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9"/>
        <w:gridCol w:w="991"/>
        <w:gridCol w:w="9564"/>
        <w:gridCol w:w="10144"/>
      </w:tblGrid>
      <w:tr w:rsidR="007E1FDD" w:rsidRPr="009A10F2" w:rsidTr="004B4879">
        <w:trPr>
          <w:gridAfter w:val="1"/>
          <w:wAfter w:w="2396" w:type="pct"/>
          <w:cantSplit/>
        </w:trPr>
        <w:tc>
          <w:tcPr>
            <w:tcW w:w="2604" w:type="pct"/>
            <w:gridSpan w:val="3"/>
            <w:tcBorders>
              <w:bottom w:val="single" w:sz="4" w:space="0" w:color="auto"/>
            </w:tcBorders>
            <w:shd w:val="clear" w:color="auto" w:fill="C0C0C0"/>
          </w:tcPr>
          <w:p w:rsidR="007E1FDD" w:rsidRPr="009A10F2" w:rsidRDefault="007E1FDD" w:rsidP="00FB03D7">
            <w:pPr>
              <w:spacing w:beforeLines="60" w:afterLines="60"/>
              <w:jc w:val="center"/>
              <w:rPr>
                <w:rFonts w:ascii="Verdana" w:hAnsi="Verdana" w:cs="Arial"/>
                <w:b/>
              </w:rPr>
            </w:pPr>
            <w:r>
              <w:rPr>
                <w:rFonts w:ascii="Verdana" w:hAnsi="Verdana" w:cs="Arial"/>
                <w:b/>
              </w:rPr>
              <w:t xml:space="preserve">Department of </w:t>
            </w:r>
            <w:r w:rsidR="00B93739">
              <w:rPr>
                <w:rFonts w:ascii="Verdana" w:hAnsi="Verdana" w:cs="Arial"/>
                <w:b/>
              </w:rPr>
              <w:t>State</w:t>
            </w:r>
          </w:p>
        </w:tc>
      </w:tr>
      <w:tr w:rsidR="007E1FDD" w:rsidRPr="009A10F2" w:rsidTr="004B4879">
        <w:trPr>
          <w:gridAfter w:val="1"/>
          <w:wAfter w:w="2396" w:type="pct"/>
          <w:cantSplit/>
        </w:trPr>
        <w:tc>
          <w:tcPr>
            <w:tcW w:w="2604" w:type="pct"/>
            <w:gridSpan w:val="3"/>
            <w:shd w:val="pct10" w:color="auto" w:fill="auto"/>
          </w:tcPr>
          <w:p w:rsidR="007E1FDD" w:rsidRPr="00AF1CF6" w:rsidRDefault="007E1FDD" w:rsidP="00FB03D7">
            <w:pPr>
              <w:spacing w:beforeLines="60" w:afterLines="60"/>
              <w:ind w:left="720"/>
              <w:rPr>
                <w:rFonts w:ascii="Verdana" w:hAnsi="Verdana" w:cs="Arial"/>
                <w:b/>
              </w:rPr>
            </w:pPr>
            <w:r w:rsidRPr="00AF1CF6">
              <w:rPr>
                <w:rFonts w:ascii="Verdana" w:hAnsi="Verdana" w:cs="Arial"/>
                <w:b/>
              </w:rPr>
              <w:t>Advisory Committees</w:t>
            </w:r>
          </w:p>
        </w:tc>
      </w:tr>
      <w:tr w:rsidR="00856A2C" w:rsidRPr="00F05F05" w:rsidTr="00FB03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2396" w:type="pct"/>
          <w:trHeight w:val="511"/>
        </w:trPr>
        <w:tc>
          <w:tcPr>
            <w:tcW w:w="111" w:type="pct"/>
            <w:tcBorders>
              <w:top w:val="single" w:sz="4" w:space="0" w:color="auto"/>
              <w:left w:val="single" w:sz="4" w:space="0" w:color="auto"/>
              <w:right w:val="single" w:sz="4" w:space="0" w:color="auto"/>
            </w:tcBorders>
          </w:tcPr>
          <w:p w:rsidR="00856A2C" w:rsidRPr="009A10F2" w:rsidRDefault="00856A2C" w:rsidP="00FB03D7">
            <w:pPr>
              <w:spacing w:beforeLines="60" w:afterLines="60"/>
              <w:rPr>
                <w:rFonts w:ascii="Verdana" w:hAnsi="Verdana" w:cs="Arial"/>
                <w:i/>
                <w:sz w:val="16"/>
                <w:szCs w:val="16"/>
              </w:rPr>
            </w:pPr>
          </w:p>
        </w:tc>
        <w:tc>
          <w:tcPr>
            <w:tcW w:w="234" w:type="pct"/>
            <w:tcBorders>
              <w:top w:val="single" w:sz="4" w:space="0" w:color="auto"/>
              <w:left w:val="single" w:sz="4" w:space="0" w:color="auto"/>
              <w:right w:val="single" w:sz="4" w:space="0" w:color="auto"/>
            </w:tcBorders>
          </w:tcPr>
          <w:p w:rsidR="00856A2C" w:rsidRPr="009A10F2" w:rsidRDefault="00856A2C" w:rsidP="00FB03D7">
            <w:pPr>
              <w:spacing w:beforeLines="60" w:afterLines="60"/>
              <w:rPr>
                <w:rFonts w:ascii="Verdana" w:hAnsi="Verdana" w:cs="Arial"/>
                <w:i/>
                <w:sz w:val="16"/>
                <w:szCs w:val="16"/>
              </w:rPr>
            </w:pPr>
            <w:r>
              <w:rPr>
                <w:rFonts w:ascii="Verdana" w:hAnsi="Verdana" w:cs="Arial"/>
                <w:i/>
                <w:sz w:val="16"/>
                <w:szCs w:val="16"/>
              </w:rPr>
              <w:t>Continue</w:t>
            </w:r>
          </w:p>
        </w:tc>
        <w:tc>
          <w:tcPr>
            <w:tcW w:w="2259" w:type="pct"/>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FB03D7" w:rsidRPr="00F6411F" w:rsidRDefault="00FB03D7" w:rsidP="00FB03D7">
            <w:pPr>
              <w:pStyle w:val="bodytext"/>
              <w:rPr>
                <w:rFonts w:ascii="Swis721 Cn BT" w:hAnsi="Swis721 Cn BT"/>
                <w:b/>
                <w:sz w:val="22"/>
                <w:szCs w:val="22"/>
              </w:rPr>
            </w:pPr>
            <w:r w:rsidRPr="00F6411F">
              <w:rPr>
                <w:rFonts w:ascii="Swis721 Cn BT" w:hAnsi="Swis721 Cn BT"/>
                <w:b/>
                <w:sz w:val="22"/>
                <w:szCs w:val="22"/>
              </w:rPr>
              <w:t>Florida Arts Council</w:t>
            </w:r>
          </w:p>
          <w:p w:rsidR="00FB03D7" w:rsidRPr="00F05F05" w:rsidRDefault="00FB03D7" w:rsidP="00FB03D7">
            <w:pPr>
              <w:pStyle w:val="bodytext"/>
              <w:spacing w:after="0" w:line="240" w:lineRule="auto"/>
              <w:jc w:val="left"/>
              <w:rPr>
                <w:rFonts w:ascii="Swis721 Cn BT" w:hAnsi="Swis721 Cn BT"/>
                <w:b/>
                <w:sz w:val="18"/>
                <w:szCs w:val="18"/>
              </w:rPr>
            </w:pPr>
            <w:r w:rsidRPr="00F05F05">
              <w:rPr>
                <w:rFonts w:ascii="Swis721 Cn BT" w:hAnsi="Swis721 Cn BT"/>
                <w:b/>
                <w:sz w:val="18"/>
                <w:szCs w:val="18"/>
              </w:rPr>
              <w:t xml:space="preserve">Fiscal Year </w:t>
            </w:r>
            <w:r w:rsidRPr="00927D49">
              <w:rPr>
                <w:rFonts w:ascii="Swis721 Cn BT" w:hAnsi="Swis721 Cn BT"/>
                <w:b/>
                <w:sz w:val="18"/>
                <w:szCs w:val="18"/>
              </w:rPr>
              <w:t>200</w:t>
            </w:r>
            <w:r>
              <w:rPr>
                <w:rFonts w:ascii="Swis721 Cn BT" w:hAnsi="Swis721 Cn BT"/>
                <w:b/>
                <w:sz w:val="18"/>
                <w:szCs w:val="18"/>
              </w:rPr>
              <w:t>8</w:t>
            </w:r>
            <w:r w:rsidRPr="00927D49">
              <w:rPr>
                <w:rFonts w:ascii="Swis721 Cn BT" w:hAnsi="Swis721 Cn BT"/>
                <w:b/>
                <w:sz w:val="18"/>
                <w:szCs w:val="18"/>
              </w:rPr>
              <w:t>-0</w:t>
            </w:r>
            <w:r>
              <w:rPr>
                <w:rFonts w:ascii="Swis721 Cn BT" w:hAnsi="Swis721 Cn BT"/>
                <w:b/>
                <w:sz w:val="18"/>
                <w:szCs w:val="18"/>
              </w:rPr>
              <w:t>9</w:t>
            </w:r>
            <w:r w:rsidRPr="00F05F05">
              <w:rPr>
                <w:rFonts w:ascii="Swis721 Cn BT" w:hAnsi="Swis721 Cn BT"/>
                <w:b/>
                <w:sz w:val="18"/>
                <w:szCs w:val="18"/>
              </w:rPr>
              <w:t xml:space="preserve">  </w:t>
            </w:r>
            <w:r w:rsidRPr="00F05F05">
              <w:rPr>
                <w:rFonts w:ascii="Swis721 Cn BT" w:hAnsi="Swis721 Cn BT"/>
                <w:b/>
                <w:sz w:val="18"/>
                <w:szCs w:val="18"/>
              </w:rPr>
              <w:sym w:font="Wingdings" w:char="F0A7"/>
            </w:r>
            <w:r w:rsidRPr="00F05F05">
              <w:rPr>
                <w:rFonts w:ascii="Swis721 Cn BT" w:hAnsi="Swis721 Cn BT"/>
                <w:b/>
                <w:sz w:val="18"/>
                <w:szCs w:val="18"/>
              </w:rPr>
              <w:t xml:space="preserve">  Cost:</w:t>
            </w:r>
            <w:r w:rsidRPr="00F05F05">
              <w:rPr>
                <w:rFonts w:ascii="Swis721 Cn BT" w:hAnsi="Swis721 Cn BT"/>
                <w:sz w:val="18"/>
                <w:szCs w:val="18"/>
              </w:rPr>
              <w:t xml:space="preserve">  $</w:t>
            </w:r>
            <w:r>
              <w:rPr>
                <w:rFonts w:ascii="Swis721 Cn BT" w:hAnsi="Swis721 Cn BT"/>
                <w:sz w:val="18"/>
                <w:szCs w:val="18"/>
              </w:rPr>
              <w:t>18,992</w:t>
            </w:r>
            <w:r w:rsidRPr="00F05F05">
              <w:rPr>
                <w:rFonts w:ascii="Swis721 Cn BT" w:hAnsi="Swis721 Cn BT"/>
                <w:b/>
                <w:sz w:val="18"/>
                <w:szCs w:val="18"/>
              </w:rPr>
              <w:t xml:space="preserve">  </w:t>
            </w:r>
            <w:r w:rsidRPr="00F05F05">
              <w:rPr>
                <w:rFonts w:ascii="Swis721 Cn BT" w:hAnsi="Swis721 Cn BT"/>
                <w:b/>
                <w:sz w:val="18"/>
                <w:szCs w:val="18"/>
              </w:rPr>
              <w:sym w:font="Wingdings" w:char="F0A7"/>
            </w:r>
            <w:r w:rsidRPr="00F05F05">
              <w:rPr>
                <w:rFonts w:ascii="Swis721 Cn BT" w:hAnsi="Swis721 Cn BT"/>
                <w:b/>
                <w:sz w:val="18"/>
                <w:szCs w:val="18"/>
              </w:rPr>
              <w:t xml:space="preserve">  Authorization:</w:t>
            </w:r>
            <w:r w:rsidRPr="00F05F05">
              <w:rPr>
                <w:rFonts w:ascii="Swis721 Cn BT" w:hAnsi="Swis721 Cn BT"/>
                <w:sz w:val="18"/>
                <w:szCs w:val="18"/>
              </w:rPr>
              <w:t xml:space="preserve">  </w:t>
            </w:r>
            <w:r w:rsidRPr="00F6411F">
              <w:rPr>
                <w:rFonts w:ascii="Swis721 Cn BT" w:hAnsi="Swis721 Cn BT"/>
                <w:sz w:val="18"/>
                <w:szCs w:val="18"/>
              </w:rPr>
              <w:t xml:space="preserve">Statutory, created in 1981, Section </w:t>
            </w:r>
            <w:smartTag w:uri="schemas-leagis" w:element="Statutes">
              <w:smartTagPr>
                <w:attr w:name="StatuteReference" w:val="265.285"/>
              </w:smartTagPr>
              <w:r w:rsidRPr="00F6411F">
                <w:rPr>
                  <w:rFonts w:ascii="Swis721 Cn BT" w:hAnsi="Swis721 Cn BT"/>
                  <w:sz w:val="18"/>
                  <w:szCs w:val="18"/>
                </w:rPr>
                <w:t>265.285</w:t>
              </w:r>
            </w:smartTag>
            <w:r w:rsidRPr="00F6411F">
              <w:rPr>
                <w:rFonts w:ascii="Swis721 Cn BT" w:hAnsi="Swis721 Cn BT"/>
                <w:sz w:val="18"/>
                <w:szCs w:val="18"/>
              </w:rPr>
              <w:t xml:space="preserve">, </w:t>
            </w:r>
            <w:r w:rsidRPr="00F6411F">
              <w:rPr>
                <w:rFonts w:ascii="Swis721 Cn BT" w:hAnsi="Swis721 Cn BT"/>
                <w:i/>
                <w:sz w:val="18"/>
                <w:szCs w:val="18"/>
              </w:rPr>
              <w:t>F.S.</w:t>
            </w:r>
          </w:p>
          <w:p w:rsidR="00FB03D7" w:rsidRPr="00F05F05" w:rsidRDefault="00FB03D7" w:rsidP="00FB03D7">
            <w:pPr>
              <w:pStyle w:val="bodytext"/>
              <w:spacing w:after="0" w:line="240" w:lineRule="auto"/>
              <w:jc w:val="left"/>
              <w:rPr>
                <w:rFonts w:ascii="Swis721 Cn BT" w:hAnsi="Swis721 Cn BT"/>
                <w:b/>
                <w:sz w:val="18"/>
                <w:szCs w:val="18"/>
              </w:rPr>
            </w:pPr>
            <w:r w:rsidRPr="00F05F05">
              <w:rPr>
                <w:rFonts w:ascii="Swis721 Cn BT" w:hAnsi="Swis721 Cn BT"/>
                <w:b/>
                <w:sz w:val="18"/>
                <w:szCs w:val="18"/>
              </w:rPr>
              <w:t>Purpose</w:t>
            </w:r>
            <w:r w:rsidRPr="00F05F05">
              <w:rPr>
                <w:rFonts w:ascii="Swis721 Cn BT" w:hAnsi="Swis721 Cn BT"/>
                <w:sz w:val="18"/>
                <w:szCs w:val="18"/>
              </w:rPr>
              <w:t xml:space="preserve">:  </w:t>
            </w:r>
            <w:r w:rsidRPr="00F6411F">
              <w:rPr>
                <w:rFonts w:ascii="Swis721 Cn BT" w:hAnsi="Swis721 Cn BT"/>
                <w:sz w:val="18"/>
                <w:szCs w:val="18"/>
              </w:rPr>
              <w:t>The Florida Arts Council is the primary cultural advisory group to the Secretary of State.  It is actively involved in planning and setting priorities for the state’s cultural development, including cultural grant programs.</w:t>
            </w:r>
          </w:p>
          <w:p w:rsidR="00856A2C" w:rsidRPr="00927D49" w:rsidRDefault="00FB03D7" w:rsidP="00FB03D7">
            <w:pPr>
              <w:pStyle w:val="bodytext"/>
              <w:spacing w:after="0" w:line="240" w:lineRule="auto"/>
              <w:jc w:val="left"/>
              <w:rPr>
                <w:rFonts w:ascii="Swis721 Cn BT" w:hAnsi="Swis721 Cn BT"/>
                <w:b/>
                <w:sz w:val="18"/>
                <w:szCs w:val="18"/>
              </w:rPr>
            </w:pPr>
            <w:r w:rsidRPr="00F05F05">
              <w:rPr>
                <w:rFonts w:ascii="Swis721 Cn BT" w:hAnsi="Swis721 Cn BT"/>
                <w:b/>
                <w:spacing w:val="-4"/>
                <w:sz w:val="18"/>
                <w:szCs w:val="18"/>
              </w:rPr>
              <w:t>Assessment:</w:t>
            </w:r>
            <w:r w:rsidRPr="00F05F05">
              <w:rPr>
                <w:rFonts w:ascii="Swis721 Cn BT" w:hAnsi="Swis721 Cn BT"/>
                <w:spacing w:val="-4"/>
                <w:sz w:val="18"/>
                <w:szCs w:val="18"/>
              </w:rPr>
              <w:t xml:space="preserve">  </w:t>
            </w:r>
            <w:r w:rsidRPr="00F6411F">
              <w:rPr>
                <w:rFonts w:ascii="Swis721 Cn BT" w:hAnsi="Swis721 Cn BT"/>
                <w:sz w:val="18"/>
                <w:szCs w:val="18"/>
              </w:rPr>
              <w:t xml:space="preserve">The Florida Arts Council is actively engaged in planning for </w:t>
            </w:r>
            <w:smartTag w:uri="urn:schemas-microsoft-com:office:smarttags" w:element="State">
              <w:r w:rsidRPr="00F6411F">
                <w:rPr>
                  <w:rFonts w:ascii="Swis721 Cn BT" w:hAnsi="Swis721 Cn BT"/>
                  <w:sz w:val="18"/>
                  <w:szCs w:val="18"/>
                </w:rPr>
                <w:t>Florida</w:t>
              </w:r>
            </w:smartTag>
            <w:r w:rsidRPr="00F6411F">
              <w:rPr>
                <w:rFonts w:ascii="Swis721 Cn BT" w:hAnsi="Swis721 Cn BT"/>
                <w:sz w:val="18"/>
                <w:szCs w:val="18"/>
              </w:rPr>
              <w:t>’s cultural development.  It oversees the state’s cultural planning initiatives, and advises the Secretary of State on funding recommendations made by grant review panels.  Membership with diverse expertise and geographic representation promotes a well-rounded view of the state’s cultural needs, and meetings held via teleconference encourage public input into council deliberations.</w:t>
            </w:r>
          </w:p>
        </w:tc>
      </w:tr>
      <w:tr w:rsidR="00856A2C" w:rsidRPr="00F05F05" w:rsidTr="00FB03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2396" w:type="pct"/>
          <w:trHeight w:val="511"/>
        </w:trPr>
        <w:tc>
          <w:tcPr>
            <w:tcW w:w="111" w:type="pct"/>
            <w:tcBorders>
              <w:top w:val="single" w:sz="4" w:space="0" w:color="auto"/>
              <w:left w:val="single" w:sz="4" w:space="0" w:color="auto"/>
              <w:right w:val="single" w:sz="4" w:space="0" w:color="auto"/>
            </w:tcBorders>
          </w:tcPr>
          <w:p w:rsidR="00856A2C" w:rsidRPr="009A10F2" w:rsidRDefault="00856A2C" w:rsidP="00FB03D7">
            <w:pPr>
              <w:spacing w:beforeLines="60" w:afterLines="60"/>
              <w:rPr>
                <w:rFonts w:ascii="Verdana" w:hAnsi="Verdana" w:cs="Arial"/>
                <w:i/>
                <w:sz w:val="16"/>
                <w:szCs w:val="16"/>
              </w:rPr>
            </w:pPr>
          </w:p>
        </w:tc>
        <w:tc>
          <w:tcPr>
            <w:tcW w:w="234" w:type="pct"/>
            <w:tcBorders>
              <w:top w:val="single" w:sz="4" w:space="0" w:color="auto"/>
              <w:left w:val="single" w:sz="4" w:space="0" w:color="auto"/>
              <w:right w:val="single" w:sz="4" w:space="0" w:color="auto"/>
            </w:tcBorders>
          </w:tcPr>
          <w:p w:rsidR="00856A2C" w:rsidRPr="009A10F2" w:rsidRDefault="00856A2C" w:rsidP="00FB03D7">
            <w:pPr>
              <w:spacing w:beforeLines="60" w:afterLines="60"/>
              <w:rPr>
                <w:rFonts w:ascii="Verdana" w:hAnsi="Verdana" w:cs="Arial"/>
                <w:i/>
                <w:sz w:val="16"/>
                <w:szCs w:val="16"/>
              </w:rPr>
            </w:pPr>
            <w:r>
              <w:rPr>
                <w:rFonts w:ascii="Verdana" w:hAnsi="Verdana" w:cs="Arial"/>
                <w:i/>
                <w:sz w:val="16"/>
                <w:szCs w:val="16"/>
              </w:rPr>
              <w:t>Modify</w:t>
            </w:r>
          </w:p>
        </w:tc>
        <w:tc>
          <w:tcPr>
            <w:tcW w:w="2259" w:type="pct"/>
            <w:vMerge/>
            <w:tcBorders>
              <w:left w:val="single" w:sz="4" w:space="0" w:color="auto"/>
              <w:bottom w:val="single" w:sz="4" w:space="0" w:color="auto"/>
              <w:right w:val="single" w:sz="4" w:space="0" w:color="auto"/>
            </w:tcBorders>
            <w:shd w:val="clear" w:color="auto" w:fill="FFFFFF" w:themeFill="background1"/>
          </w:tcPr>
          <w:p w:rsidR="00856A2C" w:rsidRPr="00F05F05" w:rsidRDefault="00856A2C" w:rsidP="00B2799F">
            <w:pPr>
              <w:rPr>
                <w:rFonts w:ascii="Swis721 Cn BT" w:hAnsi="Swis721 Cn BT"/>
                <w:b/>
                <w:sz w:val="22"/>
                <w:szCs w:val="22"/>
              </w:rPr>
            </w:pPr>
          </w:p>
        </w:tc>
      </w:tr>
      <w:tr w:rsidR="00856A2C" w:rsidRPr="00F05F05" w:rsidTr="00FB03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2396" w:type="pct"/>
          <w:trHeight w:val="511"/>
        </w:trPr>
        <w:tc>
          <w:tcPr>
            <w:tcW w:w="111" w:type="pct"/>
            <w:tcBorders>
              <w:top w:val="single" w:sz="4" w:space="0" w:color="auto"/>
              <w:left w:val="single" w:sz="4" w:space="0" w:color="auto"/>
              <w:right w:val="single" w:sz="4" w:space="0" w:color="auto"/>
            </w:tcBorders>
          </w:tcPr>
          <w:p w:rsidR="00856A2C" w:rsidRPr="009A10F2" w:rsidRDefault="00856A2C" w:rsidP="00FB03D7">
            <w:pPr>
              <w:spacing w:beforeLines="60" w:afterLines="60"/>
              <w:rPr>
                <w:rFonts w:ascii="Verdana" w:hAnsi="Verdana" w:cs="Arial"/>
                <w:i/>
                <w:sz w:val="16"/>
                <w:szCs w:val="16"/>
              </w:rPr>
            </w:pPr>
          </w:p>
        </w:tc>
        <w:tc>
          <w:tcPr>
            <w:tcW w:w="234" w:type="pct"/>
            <w:tcBorders>
              <w:top w:val="single" w:sz="4" w:space="0" w:color="auto"/>
              <w:left w:val="single" w:sz="4" w:space="0" w:color="auto"/>
              <w:right w:val="single" w:sz="4" w:space="0" w:color="auto"/>
            </w:tcBorders>
          </w:tcPr>
          <w:p w:rsidR="00856A2C" w:rsidRPr="009A10F2" w:rsidRDefault="00856A2C" w:rsidP="00FB03D7">
            <w:pPr>
              <w:spacing w:beforeLines="60" w:afterLines="60"/>
              <w:rPr>
                <w:rFonts w:ascii="Verdana" w:hAnsi="Verdana" w:cs="Arial"/>
                <w:i/>
                <w:sz w:val="16"/>
                <w:szCs w:val="16"/>
              </w:rPr>
            </w:pPr>
            <w:r>
              <w:rPr>
                <w:rFonts w:ascii="Verdana" w:hAnsi="Verdana" w:cs="Arial"/>
                <w:i/>
                <w:sz w:val="16"/>
                <w:szCs w:val="16"/>
              </w:rPr>
              <w:t>Abolish</w:t>
            </w:r>
          </w:p>
        </w:tc>
        <w:tc>
          <w:tcPr>
            <w:tcW w:w="2259" w:type="pct"/>
            <w:vMerge/>
            <w:tcBorders>
              <w:left w:val="single" w:sz="4" w:space="0" w:color="auto"/>
              <w:bottom w:val="single" w:sz="4" w:space="0" w:color="auto"/>
              <w:right w:val="single" w:sz="4" w:space="0" w:color="auto"/>
            </w:tcBorders>
            <w:shd w:val="clear" w:color="auto" w:fill="FFFFFF" w:themeFill="background1"/>
          </w:tcPr>
          <w:p w:rsidR="00856A2C" w:rsidRPr="00F05F05" w:rsidRDefault="00856A2C" w:rsidP="00B2799F">
            <w:pPr>
              <w:rPr>
                <w:rFonts w:ascii="Swis721 Cn BT" w:hAnsi="Swis721 Cn BT"/>
                <w:b/>
                <w:sz w:val="22"/>
                <w:szCs w:val="22"/>
              </w:rPr>
            </w:pPr>
          </w:p>
        </w:tc>
      </w:tr>
      <w:tr w:rsidR="00856A2C" w:rsidRPr="00F05F05" w:rsidTr="00FB03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11"/>
        </w:trPr>
        <w:tc>
          <w:tcPr>
            <w:tcW w:w="345" w:type="pct"/>
            <w:gridSpan w:val="2"/>
            <w:tcBorders>
              <w:top w:val="single" w:sz="4" w:space="0" w:color="auto"/>
              <w:left w:val="single" w:sz="4" w:space="0" w:color="auto"/>
              <w:right w:val="single" w:sz="4" w:space="0" w:color="auto"/>
            </w:tcBorders>
          </w:tcPr>
          <w:p w:rsidR="00856A2C" w:rsidRPr="009A10F2" w:rsidRDefault="00856A2C" w:rsidP="00FB03D7">
            <w:pPr>
              <w:spacing w:beforeLines="60" w:afterLines="60"/>
              <w:rPr>
                <w:rFonts w:ascii="Verdana" w:hAnsi="Verdana" w:cs="Arial"/>
                <w:i/>
                <w:sz w:val="16"/>
                <w:szCs w:val="16"/>
              </w:rPr>
            </w:pPr>
          </w:p>
        </w:tc>
        <w:tc>
          <w:tcPr>
            <w:tcW w:w="2259" w:type="pct"/>
            <w:vMerge/>
            <w:tcBorders>
              <w:left w:val="single" w:sz="4" w:space="0" w:color="auto"/>
              <w:bottom w:val="single" w:sz="4" w:space="0" w:color="auto"/>
              <w:right w:val="single" w:sz="4" w:space="0" w:color="auto"/>
            </w:tcBorders>
            <w:shd w:val="clear" w:color="auto" w:fill="FFFFFF" w:themeFill="background1"/>
          </w:tcPr>
          <w:p w:rsidR="00856A2C" w:rsidRPr="00F05F05" w:rsidRDefault="00856A2C" w:rsidP="00B2799F">
            <w:pPr>
              <w:rPr>
                <w:rFonts w:ascii="Swis721 Cn BT" w:hAnsi="Swis721 Cn BT"/>
                <w:b/>
                <w:sz w:val="22"/>
                <w:szCs w:val="22"/>
              </w:rPr>
            </w:pPr>
          </w:p>
        </w:tc>
        <w:tc>
          <w:tcPr>
            <w:tcW w:w="2396" w:type="pct"/>
          </w:tcPr>
          <w:p w:rsidR="00856A2C" w:rsidRPr="00F05F05" w:rsidRDefault="00856A2C" w:rsidP="0080792E">
            <w:pPr>
              <w:spacing w:before="40" w:after="40"/>
              <w:rPr>
                <w:sz w:val="18"/>
                <w:szCs w:val="18"/>
              </w:rPr>
            </w:pPr>
          </w:p>
        </w:tc>
      </w:tr>
      <w:tr w:rsidR="003F26E8" w:rsidRPr="00F05F05" w:rsidTr="00FB03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2396" w:type="pct"/>
        </w:trPr>
        <w:tc>
          <w:tcPr>
            <w:tcW w:w="111" w:type="pct"/>
            <w:tcBorders>
              <w:top w:val="single" w:sz="4" w:space="0" w:color="auto"/>
              <w:left w:val="single" w:sz="4" w:space="0" w:color="auto"/>
              <w:bottom w:val="single" w:sz="4" w:space="0" w:color="auto"/>
              <w:right w:val="single" w:sz="4" w:space="0" w:color="auto"/>
            </w:tcBorders>
          </w:tcPr>
          <w:p w:rsidR="003F26E8" w:rsidRPr="009A10F2" w:rsidRDefault="003F26E8" w:rsidP="00FB03D7">
            <w:pPr>
              <w:spacing w:beforeLines="60" w:afterLines="60"/>
              <w:rPr>
                <w:rFonts w:ascii="Verdana" w:hAnsi="Verdana" w:cs="Arial"/>
                <w:i/>
                <w:sz w:val="16"/>
                <w:szCs w:val="16"/>
              </w:rPr>
            </w:pPr>
          </w:p>
        </w:tc>
        <w:tc>
          <w:tcPr>
            <w:tcW w:w="234" w:type="pct"/>
            <w:tcBorders>
              <w:top w:val="single" w:sz="4" w:space="0" w:color="auto"/>
              <w:left w:val="single" w:sz="4" w:space="0" w:color="auto"/>
              <w:bottom w:val="single" w:sz="4" w:space="0" w:color="auto"/>
              <w:right w:val="single" w:sz="4" w:space="0" w:color="auto"/>
            </w:tcBorders>
          </w:tcPr>
          <w:p w:rsidR="003F26E8" w:rsidRPr="009A10F2" w:rsidRDefault="003F26E8" w:rsidP="00FB03D7">
            <w:pPr>
              <w:spacing w:beforeLines="60" w:afterLines="60"/>
              <w:rPr>
                <w:rFonts w:ascii="Verdana" w:hAnsi="Verdana" w:cs="Arial"/>
                <w:i/>
                <w:sz w:val="16"/>
                <w:szCs w:val="16"/>
              </w:rPr>
            </w:pPr>
            <w:r w:rsidRPr="009A10F2">
              <w:rPr>
                <w:rFonts w:ascii="Verdana" w:hAnsi="Verdana" w:cs="Arial"/>
                <w:i/>
                <w:sz w:val="16"/>
                <w:szCs w:val="16"/>
              </w:rPr>
              <w:t>Continue</w:t>
            </w:r>
          </w:p>
        </w:tc>
        <w:tc>
          <w:tcPr>
            <w:tcW w:w="2259" w:type="pct"/>
            <w:vMerge w:val="restart"/>
            <w:tcBorders>
              <w:top w:val="single" w:sz="4" w:space="0" w:color="auto"/>
              <w:left w:val="single" w:sz="4" w:space="0" w:color="auto"/>
              <w:bottom w:val="single" w:sz="4" w:space="0" w:color="auto"/>
              <w:right w:val="single" w:sz="4" w:space="0" w:color="auto"/>
            </w:tcBorders>
            <w:shd w:val="clear" w:color="auto" w:fill="auto"/>
          </w:tcPr>
          <w:p w:rsidR="00FB03D7" w:rsidRPr="00F6411F" w:rsidRDefault="00FB03D7" w:rsidP="00FB03D7">
            <w:pPr>
              <w:pStyle w:val="bodytext"/>
              <w:rPr>
                <w:rFonts w:ascii="Swis721 Cn BT" w:hAnsi="Swis721 Cn BT"/>
                <w:b/>
                <w:sz w:val="22"/>
                <w:szCs w:val="22"/>
              </w:rPr>
            </w:pPr>
            <w:r w:rsidRPr="00F6411F">
              <w:rPr>
                <w:rFonts w:ascii="Swis721 Cn BT" w:hAnsi="Swis721 Cn BT"/>
                <w:b/>
                <w:sz w:val="22"/>
                <w:szCs w:val="22"/>
              </w:rPr>
              <w:t>Cultural Affairs Grant Review Panels</w:t>
            </w:r>
          </w:p>
          <w:p w:rsidR="00FB03D7" w:rsidRPr="00F05F05" w:rsidRDefault="00FB03D7" w:rsidP="00FB03D7">
            <w:pPr>
              <w:pStyle w:val="bodytext"/>
              <w:spacing w:after="0" w:line="240" w:lineRule="auto"/>
              <w:jc w:val="left"/>
              <w:rPr>
                <w:rFonts w:ascii="Swis721 Cn BT" w:hAnsi="Swis721 Cn BT"/>
                <w:b/>
                <w:sz w:val="18"/>
                <w:szCs w:val="18"/>
              </w:rPr>
            </w:pPr>
            <w:r w:rsidRPr="00F05F05">
              <w:rPr>
                <w:rFonts w:ascii="Swis721 Cn BT" w:hAnsi="Swis721 Cn BT"/>
                <w:b/>
                <w:sz w:val="18"/>
                <w:szCs w:val="18"/>
              </w:rPr>
              <w:t xml:space="preserve">Fiscal Year </w:t>
            </w:r>
            <w:r w:rsidRPr="00927D49">
              <w:rPr>
                <w:rFonts w:ascii="Swis721 Cn BT" w:hAnsi="Swis721 Cn BT"/>
                <w:b/>
                <w:sz w:val="18"/>
                <w:szCs w:val="18"/>
              </w:rPr>
              <w:t>200</w:t>
            </w:r>
            <w:r>
              <w:rPr>
                <w:rFonts w:ascii="Swis721 Cn BT" w:hAnsi="Swis721 Cn BT"/>
                <w:b/>
                <w:sz w:val="18"/>
                <w:szCs w:val="18"/>
              </w:rPr>
              <w:t>8</w:t>
            </w:r>
            <w:r w:rsidRPr="00927D49">
              <w:rPr>
                <w:rFonts w:ascii="Swis721 Cn BT" w:hAnsi="Swis721 Cn BT"/>
                <w:b/>
                <w:sz w:val="18"/>
                <w:szCs w:val="18"/>
              </w:rPr>
              <w:t>-0</w:t>
            </w:r>
            <w:r>
              <w:rPr>
                <w:rFonts w:ascii="Swis721 Cn BT" w:hAnsi="Swis721 Cn BT"/>
                <w:b/>
                <w:sz w:val="18"/>
                <w:szCs w:val="18"/>
              </w:rPr>
              <w:t>9</w:t>
            </w:r>
            <w:r w:rsidRPr="00F05F05">
              <w:rPr>
                <w:rFonts w:ascii="Swis721 Cn BT" w:hAnsi="Swis721 Cn BT"/>
                <w:b/>
                <w:sz w:val="18"/>
                <w:szCs w:val="18"/>
              </w:rPr>
              <w:t xml:space="preserve">  </w:t>
            </w:r>
            <w:r w:rsidRPr="00F05F05">
              <w:rPr>
                <w:rFonts w:ascii="Swis721 Cn BT" w:hAnsi="Swis721 Cn BT"/>
                <w:b/>
                <w:sz w:val="18"/>
                <w:szCs w:val="18"/>
              </w:rPr>
              <w:sym w:font="Wingdings" w:char="F0A7"/>
            </w:r>
            <w:r w:rsidRPr="00F05F05">
              <w:rPr>
                <w:rFonts w:ascii="Swis721 Cn BT" w:hAnsi="Swis721 Cn BT"/>
                <w:b/>
                <w:sz w:val="18"/>
                <w:szCs w:val="18"/>
              </w:rPr>
              <w:t xml:space="preserve">  Cost:</w:t>
            </w:r>
            <w:r w:rsidRPr="00F05F05">
              <w:rPr>
                <w:rFonts w:ascii="Swis721 Cn BT" w:hAnsi="Swis721 Cn BT"/>
                <w:sz w:val="18"/>
                <w:szCs w:val="18"/>
              </w:rPr>
              <w:t xml:space="preserve">  $</w:t>
            </w:r>
            <w:r>
              <w:rPr>
                <w:rFonts w:ascii="Swis721 Cn BT" w:hAnsi="Swis721 Cn BT"/>
                <w:sz w:val="18"/>
                <w:szCs w:val="18"/>
              </w:rPr>
              <w:t>3,053</w:t>
            </w:r>
            <w:r w:rsidRPr="00F05F05">
              <w:rPr>
                <w:rFonts w:ascii="Swis721 Cn BT" w:hAnsi="Swis721 Cn BT"/>
                <w:b/>
                <w:sz w:val="18"/>
                <w:szCs w:val="18"/>
              </w:rPr>
              <w:t xml:space="preserve">  </w:t>
            </w:r>
            <w:r w:rsidRPr="00F05F05">
              <w:rPr>
                <w:rFonts w:ascii="Swis721 Cn BT" w:hAnsi="Swis721 Cn BT"/>
                <w:b/>
                <w:sz w:val="18"/>
                <w:szCs w:val="18"/>
              </w:rPr>
              <w:sym w:font="Wingdings" w:char="F0A7"/>
            </w:r>
            <w:r w:rsidRPr="00F05F05">
              <w:rPr>
                <w:rFonts w:ascii="Swis721 Cn BT" w:hAnsi="Swis721 Cn BT"/>
                <w:b/>
                <w:sz w:val="18"/>
                <w:szCs w:val="18"/>
              </w:rPr>
              <w:t xml:space="preserve">  Authorization:</w:t>
            </w:r>
            <w:r w:rsidRPr="00F05F05">
              <w:rPr>
                <w:rFonts w:ascii="Swis721 Cn BT" w:hAnsi="Swis721 Cn BT"/>
                <w:sz w:val="18"/>
                <w:szCs w:val="18"/>
              </w:rPr>
              <w:t xml:space="preserve">  </w:t>
            </w:r>
            <w:r w:rsidRPr="00F6411F">
              <w:rPr>
                <w:rFonts w:ascii="Swis721 Cn BT" w:hAnsi="Swis721 Cn BT"/>
                <w:sz w:val="18"/>
                <w:szCs w:val="18"/>
              </w:rPr>
              <w:t xml:space="preserve">Statutory, created in 1981, Section </w:t>
            </w:r>
            <w:smartTag w:uri="schemas-leagis" w:element="Statutes">
              <w:smartTagPr>
                <w:attr w:name="StatuteReference" w:val="265.285"/>
              </w:smartTagPr>
              <w:r w:rsidRPr="00F6411F">
                <w:rPr>
                  <w:rFonts w:ascii="Swis721 Cn BT" w:hAnsi="Swis721 Cn BT"/>
                  <w:sz w:val="18"/>
                  <w:szCs w:val="18"/>
                </w:rPr>
                <w:t>265.285</w:t>
              </w:r>
            </w:smartTag>
            <w:r w:rsidRPr="00F6411F">
              <w:rPr>
                <w:rFonts w:ascii="Swis721 Cn BT" w:hAnsi="Swis721 Cn BT"/>
                <w:sz w:val="18"/>
                <w:szCs w:val="18"/>
              </w:rPr>
              <w:t>(1</w:t>
            </w:r>
            <w:proofErr w:type="gramStart"/>
            <w:r w:rsidRPr="00F6411F">
              <w:rPr>
                <w:rFonts w:ascii="Swis721 Cn BT" w:hAnsi="Swis721 Cn BT"/>
                <w:sz w:val="18"/>
                <w:szCs w:val="18"/>
              </w:rPr>
              <w:t>)(</w:t>
            </w:r>
            <w:proofErr w:type="gramEnd"/>
            <w:r w:rsidRPr="00F6411F">
              <w:rPr>
                <w:rFonts w:ascii="Swis721 Cn BT" w:hAnsi="Swis721 Cn BT"/>
                <w:sz w:val="18"/>
                <w:szCs w:val="18"/>
              </w:rPr>
              <w:t xml:space="preserve">c), </w:t>
            </w:r>
            <w:r w:rsidRPr="00F6411F">
              <w:rPr>
                <w:rFonts w:ascii="Swis721 Cn BT" w:hAnsi="Swis721 Cn BT"/>
                <w:i/>
                <w:sz w:val="18"/>
                <w:szCs w:val="18"/>
              </w:rPr>
              <w:t>F.S.</w:t>
            </w:r>
          </w:p>
          <w:p w:rsidR="00FB03D7" w:rsidRPr="00F05F05" w:rsidRDefault="00FB03D7" w:rsidP="00FB03D7">
            <w:pPr>
              <w:pStyle w:val="bodytext"/>
              <w:spacing w:after="0" w:line="240" w:lineRule="auto"/>
              <w:jc w:val="left"/>
              <w:rPr>
                <w:rFonts w:ascii="Swis721 Cn BT" w:hAnsi="Swis721 Cn BT"/>
                <w:b/>
                <w:sz w:val="18"/>
                <w:szCs w:val="18"/>
              </w:rPr>
            </w:pPr>
            <w:r w:rsidRPr="00F05F05">
              <w:rPr>
                <w:rFonts w:ascii="Swis721 Cn BT" w:hAnsi="Swis721 Cn BT"/>
                <w:b/>
                <w:sz w:val="18"/>
                <w:szCs w:val="18"/>
              </w:rPr>
              <w:t>Purpose</w:t>
            </w:r>
            <w:r w:rsidRPr="00F05F05">
              <w:rPr>
                <w:rFonts w:ascii="Swis721 Cn BT" w:hAnsi="Swis721 Cn BT"/>
                <w:sz w:val="18"/>
                <w:szCs w:val="18"/>
              </w:rPr>
              <w:t xml:space="preserve">:  </w:t>
            </w:r>
            <w:r w:rsidRPr="00F6411F">
              <w:rPr>
                <w:rFonts w:ascii="Swis721 Cn BT" w:hAnsi="Swis721 Cn BT"/>
                <w:sz w:val="18"/>
                <w:szCs w:val="18"/>
              </w:rPr>
              <w:t>Grant review panels are the primary mechanism the department uses to make decisions about the distribution of cultural grant funds (See Appendix A for a complete list of the Department of State’s cultural grant programs).  Twenty-five panels were convened in Fiscal Year 2007-08.</w:t>
            </w:r>
          </w:p>
          <w:p w:rsidR="00FB03D7" w:rsidRDefault="00FB03D7" w:rsidP="00FB03D7">
            <w:pPr>
              <w:pStyle w:val="bodytext"/>
              <w:spacing w:after="0" w:line="240" w:lineRule="auto"/>
              <w:jc w:val="left"/>
              <w:rPr>
                <w:rFonts w:ascii="Swis721 Cn BT" w:hAnsi="Swis721 Cn BT"/>
                <w:sz w:val="18"/>
                <w:szCs w:val="18"/>
              </w:rPr>
            </w:pPr>
            <w:r w:rsidRPr="00F05F05">
              <w:rPr>
                <w:rFonts w:ascii="Swis721 Cn BT" w:hAnsi="Swis721 Cn BT"/>
                <w:b/>
                <w:sz w:val="18"/>
                <w:szCs w:val="18"/>
              </w:rPr>
              <w:t>Assessment:</w:t>
            </w:r>
            <w:r w:rsidRPr="00F05F05">
              <w:rPr>
                <w:rFonts w:ascii="Swis721 Cn BT" w:hAnsi="Swis721 Cn BT"/>
                <w:sz w:val="18"/>
                <w:szCs w:val="18"/>
              </w:rPr>
              <w:t xml:space="preserve">  </w:t>
            </w:r>
            <w:r w:rsidRPr="00F6411F">
              <w:rPr>
                <w:rFonts w:ascii="Swis721 Cn BT" w:hAnsi="Swis721 Cn BT"/>
                <w:sz w:val="18"/>
                <w:szCs w:val="18"/>
              </w:rPr>
              <w:t>Grant review panels ensure that cultural organizations receiving state support meet established criteria, and provide a mechanism for public input into decisions about the distribution of state funds.  Holding meetings via teleconference promotes public access and provides the department with an opportunity to receive input on the structure and operation of the state’s cultural support programs.</w:t>
            </w:r>
          </w:p>
          <w:p w:rsidR="003F26E8" w:rsidRPr="00F05F05" w:rsidRDefault="003F26E8" w:rsidP="00FB03D7">
            <w:pPr>
              <w:pStyle w:val="bodytext"/>
              <w:spacing w:after="0" w:line="240" w:lineRule="auto"/>
              <w:jc w:val="left"/>
              <w:rPr>
                <w:rFonts w:ascii="Swis721 Cn BT" w:hAnsi="Swis721 Cn BT"/>
                <w:b/>
                <w:sz w:val="18"/>
                <w:szCs w:val="18"/>
              </w:rPr>
            </w:pPr>
          </w:p>
        </w:tc>
      </w:tr>
      <w:tr w:rsidR="003F26E8" w:rsidRPr="00F05F05" w:rsidTr="00FB03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2396" w:type="pct"/>
        </w:trPr>
        <w:tc>
          <w:tcPr>
            <w:tcW w:w="111" w:type="pct"/>
            <w:tcBorders>
              <w:top w:val="single" w:sz="4" w:space="0" w:color="auto"/>
              <w:left w:val="single" w:sz="4" w:space="0" w:color="auto"/>
              <w:bottom w:val="single" w:sz="4" w:space="0" w:color="auto"/>
              <w:right w:val="single" w:sz="4" w:space="0" w:color="auto"/>
            </w:tcBorders>
          </w:tcPr>
          <w:p w:rsidR="003F26E8" w:rsidRPr="009A10F2" w:rsidRDefault="003F26E8" w:rsidP="00FB03D7">
            <w:pPr>
              <w:spacing w:beforeLines="60" w:afterLines="60"/>
              <w:rPr>
                <w:rFonts w:ascii="Verdana" w:hAnsi="Verdana" w:cs="Arial"/>
                <w:i/>
                <w:sz w:val="16"/>
                <w:szCs w:val="16"/>
              </w:rPr>
            </w:pPr>
          </w:p>
        </w:tc>
        <w:tc>
          <w:tcPr>
            <w:tcW w:w="234" w:type="pct"/>
            <w:tcBorders>
              <w:top w:val="single" w:sz="4" w:space="0" w:color="auto"/>
              <w:left w:val="single" w:sz="4" w:space="0" w:color="auto"/>
              <w:bottom w:val="single" w:sz="4" w:space="0" w:color="auto"/>
              <w:right w:val="single" w:sz="4" w:space="0" w:color="auto"/>
            </w:tcBorders>
          </w:tcPr>
          <w:p w:rsidR="003F26E8" w:rsidRPr="009A10F2" w:rsidRDefault="003F26E8" w:rsidP="00FB03D7">
            <w:pPr>
              <w:spacing w:beforeLines="60" w:afterLines="60"/>
              <w:rPr>
                <w:rFonts w:ascii="Verdana" w:hAnsi="Verdana" w:cs="Arial"/>
                <w:i/>
                <w:sz w:val="16"/>
                <w:szCs w:val="16"/>
              </w:rPr>
            </w:pPr>
            <w:r w:rsidRPr="009A10F2">
              <w:rPr>
                <w:rFonts w:ascii="Verdana" w:hAnsi="Verdana" w:cs="Arial"/>
                <w:i/>
                <w:sz w:val="16"/>
                <w:szCs w:val="16"/>
              </w:rPr>
              <w:t>Modify</w:t>
            </w:r>
          </w:p>
        </w:tc>
        <w:tc>
          <w:tcPr>
            <w:tcW w:w="2259" w:type="pct"/>
            <w:vMerge/>
            <w:tcBorders>
              <w:left w:val="single" w:sz="4" w:space="0" w:color="auto"/>
              <w:bottom w:val="single" w:sz="4" w:space="0" w:color="auto"/>
              <w:right w:val="single" w:sz="4" w:space="0" w:color="auto"/>
            </w:tcBorders>
            <w:shd w:val="clear" w:color="auto" w:fill="auto"/>
          </w:tcPr>
          <w:p w:rsidR="003F26E8" w:rsidRPr="00F6411F" w:rsidRDefault="003F26E8" w:rsidP="0080792E">
            <w:pPr>
              <w:pStyle w:val="bodytext"/>
              <w:rPr>
                <w:rFonts w:ascii="Swis721 Cn BT" w:hAnsi="Swis721 Cn BT"/>
                <w:b/>
                <w:sz w:val="22"/>
                <w:szCs w:val="22"/>
              </w:rPr>
            </w:pPr>
          </w:p>
        </w:tc>
      </w:tr>
      <w:tr w:rsidR="003F26E8" w:rsidRPr="00F05F05" w:rsidTr="00FB03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2396" w:type="pct"/>
          <w:trHeight w:val="449"/>
        </w:trPr>
        <w:tc>
          <w:tcPr>
            <w:tcW w:w="111" w:type="pct"/>
            <w:tcBorders>
              <w:top w:val="single" w:sz="4" w:space="0" w:color="auto"/>
              <w:left w:val="single" w:sz="4" w:space="0" w:color="auto"/>
              <w:bottom w:val="single" w:sz="4" w:space="0" w:color="auto"/>
              <w:right w:val="single" w:sz="4" w:space="0" w:color="auto"/>
            </w:tcBorders>
          </w:tcPr>
          <w:p w:rsidR="003F26E8" w:rsidRPr="009A10F2" w:rsidRDefault="003F26E8" w:rsidP="00FB03D7">
            <w:pPr>
              <w:spacing w:beforeLines="60" w:afterLines="60"/>
              <w:rPr>
                <w:rFonts w:ascii="Verdana" w:hAnsi="Verdana" w:cs="Arial"/>
                <w:i/>
                <w:sz w:val="16"/>
                <w:szCs w:val="16"/>
              </w:rPr>
            </w:pPr>
          </w:p>
        </w:tc>
        <w:tc>
          <w:tcPr>
            <w:tcW w:w="234" w:type="pct"/>
            <w:tcBorders>
              <w:top w:val="single" w:sz="4" w:space="0" w:color="auto"/>
              <w:left w:val="single" w:sz="4" w:space="0" w:color="auto"/>
              <w:bottom w:val="single" w:sz="4" w:space="0" w:color="auto"/>
              <w:right w:val="single" w:sz="4" w:space="0" w:color="auto"/>
            </w:tcBorders>
          </w:tcPr>
          <w:p w:rsidR="003F26E8" w:rsidRPr="009A10F2" w:rsidRDefault="003F26E8" w:rsidP="00FB03D7">
            <w:pPr>
              <w:spacing w:beforeLines="60" w:afterLines="60"/>
              <w:rPr>
                <w:rFonts w:ascii="Verdana" w:hAnsi="Verdana" w:cs="Arial"/>
                <w:i/>
                <w:sz w:val="16"/>
                <w:szCs w:val="16"/>
              </w:rPr>
            </w:pPr>
            <w:r w:rsidRPr="009A10F2">
              <w:rPr>
                <w:rFonts w:ascii="Verdana" w:hAnsi="Verdana" w:cs="Arial"/>
                <w:i/>
                <w:sz w:val="16"/>
                <w:szCs w:val="16"/>
              </w:rPr>
              <w:t>Abolish</w:t>
            </w:r>
          </w:p>
        </w:tc>
        <w:tc>
          <w:tcPr>
            <w:tcW w:w="2259" w:type="pct"/>
            <w:vMerge/>
            <w:tcBorders>
              <w:left w:val="single" w:sz="4" w:space="0" w:color="auto"/>
              <w:bottom w:val="single" w:sz="4" w:space="0" w:color="auto"/>
              <w:right w:val="single" w:sz="4" w:space="0" w:color="auto"/>
            </w:tcBorders>
            <w:shd w:val="clear" w:color="auto" w:fill="auto"/>
          </w:tcPr>
          <w:p w:rsidR="003F26E8" w:rsidRPr="00F6411F" w:rsidRDefault="003F26E8" w:rsidP="00FB03D7">
            <w:pPr>
              <w:rPr>
                <w:rFonts w:ascii="Swis721 Cn BT" w:hAnsi="Swis721 Cn BT"/>
                <w:b/>
                <w:sz w:val="22"/>
                <w:szCs w:val="22"/>
              </w:rPr>
            </w:pPr>
          </w:p>
        </w:tc>
      </w:tr>
      <w:tr w:rsidR="003F26E8" w:rsidRPr="00F05F05" w:rsidTr="00FB03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2396" w:type="pct"/>
          <w:trHeight w:val="449"/>
        </w:trPr>
        <w:tc>
          <w:tcPr>
            <w:tcW w:w="111" w:type="pct"/>
            <w:tcBorders>
              <w:top w:val="single" w:sz="4" w:space="0" w:color="auto"/>
              <w:left w:val="single" w:sz="4" w:space="0" w:color="auto"/>
              <w:bottom w:val="single" w:sz="4" w:space="0" w:color="auto"/>
            </w:tcBorders>
          </w:tcPr>
          <w:p w:rsidR="003F26E8" w:rsidRPr="009A10F2" w:rsidRDefault="003F26E8" w:rsidP="00FB03D7">
            <w:pPr>
              <w:spacing w:beforeLines="60" w:afterLines="60"/>
              <w:rPr>
                <w:rFonts w:ascii="Verdana" w:hAnsi="Verdana" w:cs="Arial"/>
                <w:i/>
                <w:sz w:val="16"/>
                <w:szCs w:val="16"/>
              </w:rPr>
            </w:pPr>
          </w:p>
        </w:tc>
        <w:tc>
          <w:tcPr>
            <w:tcW w:w="234" w:type="pct"/>
            <w:tcBorders>
              <w:top w:val="single" w:sz="4" w:space="0" w:color="auto"/>
              <w:bottom w:val="single" w:sz="4" w:space="0" w:color="auto"/>
              <w:right w:val="single" w:sz="4" w:space="0" w:color="auto"/>
            </w:tcBorders>
          </w:tcPr>
          <w:p w:rsidR="003F26E8" w:rsidRPr="009A10F2" w:rsidRDefault="003F26E8" w:rsidP="00FB03D7">
            <w:pPr>
              <w:spacing w:beforeLines="60" w:afterLines="60"/>
              <w:rPr>
                <w:rFonts w:ascii="Verdana" w:hAnsi="Verdana" w:cs="Arial"/>
                <w:i/>
                <w:sz w:val="16"/>
                <w:szCs w:val="16"/>
              </w:rPr>
            </w:pPr>
          </w:p>
        </w:tc>
        <w:tc>
          <w:tcPr>
            <w:tcW w:w="2259" w:type="pct"/>
            <w:vMerge/>
            <w:tcBorders>
              <w:left w:val="single" w:sz="4" w:space="0" w:color="auto"/>
              <w:bottom w:val="single" w:sz="4" w:space="0" w:color="auto"/>
              <w:right w:val="single" w:sz="4" w:space="0" w:color="auto"/>
            </w:tcBorders>
            <w:shd w:val="clear" w:color="auto" w:fill="auto"/>
          </w:tcPr>
          <w:p w:rsidR="003F26E8" w:rsidRPr="00F6411F" w:rsidRDefault="003F26E8" w:rsidP="00FB03D7">
            <w:pPr>
              <w:rPr>
                <w:rFonts w:ascii="Swis721 Cn BT" w:hAnsi="Swis721 Cn BT"/>
                <w:b/>
                <w:sz w:val="22"/>
                <w:szCs w:val="22"/>
              </w:rPr>
            </w:pPr>
          </w:p>
        </w:tc>
      </w:tr>
      <w:tr w:rsidR="00856A2C" w:rsidRPr="00F05F05" w:rsidTr="00856A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2396" w:type="pct"/>
        </w:trPr>
        <w:tc>
          <w:tcPr>
            <w:tcW w:w="111" w:type="pct"/>
            <w:tcBorders>
              <w:top w:val="single" w:sz="4" w:space="0" w:color="auto"/>
              <w:left w:val="single" w:sz="4" w:space="0" w:color="auto"/>
              <w:bottom w:val="single" w:sz="4" w:space="0" w:color="auto"/>
              <w:right w:val="single" w:sz="4" w:space="0" w:color="auto"/>
            </w:tcBorders>
          </w:tcPr>
          <w:p w:rsidR="00856A2C" w:rsidRPr="009A10F2" w:rsidRDefault="00856A2C" w:rsidP="00FB03D7">
            <w:pPr>
              <w:spacing w:beforeLines="60" w:afterLines="60"/>
              <w:rPr>
                <w:rFonts w:ascii="Verdana" w:hAnsi="Verdana" w:cs="Arial"/>
                <w:i/>
                <w:sz w:val="16"/>
                <w:szCs w:val="16"/>
              </w:rPr>
            </w:pPr>
          </w:p>
        </w:tc>
        <w:tc>
          <w:tcPr>
            <w:tcW w:w="234" w:type="pct"/>
            <w:tcBorders>
              <w:top w:val="single" w:sz="4" w:space="0" w:color="auto"/>
              <w:left w:val="single" w:sz="4" w:space="0" w:color="auto"/>
              <w:bottom w:val="single" w:sz="4" w:space="0" w:color="auto"/>
              <w:right w:val="single" w:sz="4" w:space="0" w:color="auto"/>
            </w:tcBorders>
          </w:tcPr>
          <w:p w:rsidR="00856A2C" w:rsidRPr="009A10F2" w:rsidRDefault="00856A2C" w:rsidP="00FB03D7">
            <w:pPr>
              <w:spacing w:beforeLines="60" w:afterLines="60"/>
              <w:rPr>
                <w:rFonts w:ascii="Verdana" w:hAnsi="Verdana" w:cs="Arial"/>
                <w:i/>
                <w:sz w:val="16"/>
                <w:szCs w:val="16"/>
              </w:rPr>
            </w:pPr>
            <w:r w:rsidRPr="009A10F2">
              <w:rPr>
                <w:rFonts w:ascii="Verdana" w:hAnsi="Verdana" w:cs="Arial"/>
                <w:i/>
                <w:sz w:val="16"/>
                <w:szCs w:val="16"/>
              </w:rPr>
              <w:t>Continue</w:t>
            </w:r>
          </w:p>
        </w:tc>
        <w:tc>
          <w:tcPr>
            <w:tcW w:w="2259" w:type="pct"/>
            <w:vMerge w:val="restart"/>
            <w:tcBorders>
              <w:top w:val="single" w:sz="4" w:space="0" w:color="auto"/>
              <w:left w:val="single" w:sz="4" w:space="0" w:color="auto"/>
              <w:right w:val="single" w:sz="4" w:space="0" w:color="auto"/>
            </w:tcBorders>
            <w:shd w:val="clear" w:color="auto" w:fill="auto"/>
          </w:tcPr>
          <w:p w:rsidR="00FB03D7" w:rsidRDefault="00FB03D7" w:rsidP="00FB03D7">
            <w:pPr>
              <w:pStyle w:val="bodytext"/>
              <w:spacing w:after="0"/>
              <w:rPr>
                <w:rFonts w:ascii="Swis721 Cn BT" w:hAnsi="Swis721 Cn BT"/>
                <w:b/>
                <w:sz w:val="22"/>
                <w:szCs w:val="22"/>
              </w:rPr>
            </w:pPr>
            <w:smartTag w:uri="urn:schemas-microsoft-com:office:smarttags" w:element="place">
              <w:smartTag w:uri="urn:schemas-microsoft-com:office:smarttags" w:element="PlaceName">
                <w:r w:rsidRPr="00F6411F">
                  <w:rPr>
                    <w:rFonts w:ascii="Swis721 Cn BT" w:hAnsi="Swis721 Cn BT"/>
                    <w:b/>
                    <w:sz w:val="22"/>
                    <w:szCs w:val="22"/>
                  </w:rPr>
                  <w:t>Florida</w:t>
                </w:r>
              </w:smartTag>
              <w:r w:rsidRPr="00F6411F">
                <w:rPr>
                  <w:rFonts w:ascii="Swis721 Cn BT" w:hAnsi="Swis721 Cn BT"/>
                  <w:b/>
                  <w:sz w:val="22"/>
                  <w:szCs w:val="22"/>
                </w:rPr>
                <w:t xml:space="preserve"> </w:t>
              </w:r>
              <w:smartTag w:uri="urn:schemas-microsoft-com:office:smarttags" w:element="PlaceType">
                <w:r w:rsidRPr="00F6411F">
                  <w:rPr>
                    <w:rFonts w:ascii="Swis721 Cn BT" w:hAnsi="Swis721 Cn BT"/>
                    <w:b/>
                    <w:sz w:val="22"/>
                    <w:szCs w:val="22"/>
                  </w:rPr>
                  <w:t>State</w:t>
                </w:r>
              </w:smartTag>
            </w:smartTag>
            <w:r w:rsidRPr="00F6411F">
              <w:rPr>
                <w:rFonts w:ascii="Swis721 Cn BT" w:hAnsi="Swis721 Cn BT"/>
                <w:b/>
                <w:sz w:val="22"/>
                <w:szCs w:val="22"/>
              </w:rPr>
              <w:t xml:space="preserve"> Historical Records Advisory Board</w:t>
            </w:r>
          </w:p>
          <w:p w:rsidR="00FB03D7" w:rsidRPr="00927D49" w:rsidRDefault="00FB03D7" w:rsidP="00FB03D7">
            <w:pPr>
              <w:pStyle w:val="bodytext"/>
              <w:spacing w:after="0" w:line="240" w:lineRule="auto"/>
              <w:jc w:val="left"/>
              <w:rPr>
                <w:rFonts w:ascii="Swis721 Cn BT" w:hAnsi="Swis721 Cn BT"/>
                <w:b/>
                <w:sz w:val="18"/>
                <w:szCs w:val="18"/>
              </w:rPr>
            </w:pPr>
            <w:r w:rsidRPr="00927D49">
              <w:rPr>
                <w:rFonts w:ascii="Swis721 Cn BT" w:hAnsi="Swis721 Cn BT"/>
                <w:b/>
                <w:sz w:val="18"/>
                <w:szCs w:val="18"/>
              </w:rPr>
              <w:t>Fiscal Year 200</w:t>
            </w:r>
            <w:r>
              <w:rPr>
                <w:rFonts w:ascii="Swis721 Cn BT" w:hAnsi="Swis721 Cn BT"/>
                <w:b/>
                <w:sz w:val="18"/>
                <w:szCs w:val="18"/>
              </w:rPr>
              <w:t>8</w:t>
            </w:r>
            <w:r w:rsidRPr="00927D49">
              <w:rPr>
                <w:rFonts w:ascii="Swis721 Cn BT" w:hAnsi="Swis721 Cn BT"/>
                <w:b/>
                <w:sz w:val="18"/>
                <w:szCs w:val="18"/>
              </w:rPr>
              <w:t>-0</w:t>
            </w:r>
            <w:r>
              <w:rPr>
                <w:rFonts w:ascii="Swis721 Cn BT" w:hAnsi="Swis721 Cn BT"/>
                <w:b/>
                <w:sz w:val="18"/>
                <w:szCs w:val="18"/>
              </w:rPr>
              <w:t>9</w:t>
            </w:r>
            <w:r w:rsidRPr="00927D49">
              <w:rPr>
                <w:rFonts w:ascii="Swis721 Cn BT" w:hAnsi="Swis721 Cn BT"/>
                <w:b/>
                <w:sz w:val="18"/>
                <w:szCs w:val="18"/>
              </w:rPr>
              <w:t xml:space="preserve">  </w:t>
            </w:r>
            <w:r w:rsidRPr="00927D49">
              <w:rPr>
                <w:rFonts w:ascii="Swis721 Cn BT" w:hAnsi="Swis721 Cn BT"/>
                <w:b/>
                <w:sz w:val="18"/>
                <w:szCs w:val="18"/>
              </w:rPr>
              <w:sym w:font="Wingdings" w:char="F0A7"/>
            </w:r>
            <w:r w:rsidRPr="00927D49">
              <w:rPr>
                <w:rFonts w:ascii="Swis721 Cn BT" w:hAnsi="Swis721 Cn BT"/>
                <w:b/>
                <w:sz w:val="18"/>
                <w:szCs w:val="18"/>
              </w:rPr>
              <w:t xml:space="preserve">  Cost:</w:t>
            </w:r>
            <w:r w:rsidRPr="00927D49">
              <w:rPr>
                <w:rFonts w:ascii="Swis721 Cn BT" w:hAnsi="Swis721 Cn BT"/>
                <w:sz w:val="18"/>
                <w:szCs w:val="18"/>
              </w:rPr>
              <w:t xml:space="preserve">  $</w:t>
            </w:r>
            <w:r>
              <w:rPr>
                <w:rFonts w:ascii="Swis721 Cn BT" w:hAnsi="Swis721 Cn BT"/>
                <w:sz w:val="18"/>
                <w:szCs w:val="18"/>
              </w:rPr>
              <w:t>15,401</w:t>
            </w:r>
            <w:r w:rsidRPr="00927D49">
              <w:rPr>
                <w:rFonts w:ascii="Swis721 Cn BT" w:hAnsi="Swis721 Cn BT"/>
                <w:sz w:val="18"/>
                <w:szCs w:val="18"/>
              </w:rPr>
              <w:t xml:space="preserve">  </w:t>
            </w:r>
            <w:r w:rsidRPr="00927D49">
              <w:rPr>
                <w:rFonts w:ascii="Swis721 Cn BT" w:hAnsi="Swis721 Cn BT"/>
                <w:b/>
                <w:sz w:val="18"/>
                <w:szCs w:val="18"/>
              </w:rPr>
              <w:sym w:font="Wingdings" w:char="F0A7"/>
            </w:r>
            <w:r w:rsidRPr="00927D49">
              <w:rPr>
                <w:rFonts w:ascii="Swis721 Cn BT" w:hAnsi="Swis721 Cn BT"/>
                <w:b/>
                <w:sz w:val="18"/>
                <w:szCs w:val="18"/>
              </w:rPr>
              <w:t xml:space="preserve">  Authorization:</w:t>
            </w:r>
            <w:r w:rsidRPr="00927D49">
              <w:rPr>
                <w:rFonts w:ascii="Swis721 Cn BT" w:hAnsi="Swis721 Cn BT"/>
                <w:sz w:val="18"/>
                <w:szCs w:val="18"/>
              </w:rPr>
              <w:t xml:space="preserve">  </w:t>
            </w:r>
            <w:r w:rsidRPr="00F6411F">
              <w:rPr>
                <w:rFonts w:ascii="Swis721 Cn BT" w:hAnsi="Swis721 Cn BT"/>
                <w:sz w:val="18"/>
                <w:szCs w:val="18"/>
              </w:rPr>
              <w:t xml:space="preserve">Federal, 36 </w:t>
            </w:r>
            <w:r w:rsidRPr="00F6411F">
              <w:rPr>
                <w:rFonts w:ascii="Swis721 Cn BT" w:hAnsi="Swis721 Cn BT"/>
                <w:i/>
                <w:sz w:val="18"/>
                <w:szCs w:val="18"/>
              </w:rPr>
              <w:t xml:space="preserve">CFR </w:t>
            </w:r>
            <w:r w:rsidRPr="00F6411F">
              <w:rPr>
                <w:rFonts w:ascii="Swis721 Cn BT" w:hAnsi="Swis721 Cn BT"/>
                <w:sz w:val="18"/>
                <w:szCs w:val="18"/>
              </w:rPr>
              <w:t>Part 1206</w:t>
            </w:r>
          </w:p>
          <w:p w:rsidR="00FB03D7" w:rsidRPr="00927D49" w:rsidRDefault="00FB03D7" w:rsidP="00FB03D7">
            <w:pPr>
              <w:spacing w:before="40" w:after="40"/>
              <w:rPr>
                <w:rFonts w:ascii="Swis721 Cn BT" w:hAnsi="Swis721 Cn BT"/>
                <w:sz w:val="18"/>
                <w:szCs w:val="18"/>
              </w:rPr>
            </w:pPr>
            <w:r w:rsidRPr="00927D49">
              <w:rPr>
                <w:rFonts w:ascii="Swis721 Cn BT" w:hAnsi="Swis721 Cn BT"/>
                <w:b/>
                <w:sz w:val="18"/>
                <w:szCs w:val="18"/>
              </w:rPr>
              <w:t>Purpose</w:t>
            </w:r>
            <w:r w:rsidRPr="00927D49">
              <w:rPr>
                <w:rFonts w:ascii="Swis721 Cn BT" w:hAnsi="Swis721 Cn BT"/>
                <w:sz w:val="18"/>
                <w:szCs w:val="18"/>
              </w:rPr>
              <w:t xml:space="preserve">:  </w:t>
            </w:r>
            <w:r w:rsidRPr="00F6411F">
              <w:rPr>
                <w:rFonts w:ascii="Swis721 Cn BT" w:hAnsi="Swis721 Cn BT"/>
                <w:sz w:val="18"/>
                <w:szCs w:val="18"/>
              </w:rPr>
              <w:t>The Florida State Historical Records Advisory Board is the state’s advisory body for historical records coordination, and is charged with providing leadership and guidance to ensure the identification, preservation, and use of records that document the culture, government and people of the state.  The board also reviews grant applications for federal funding.</w:t>
            </w:r>
          </w:p>
          <w:p w:rsidR="00856A2C" w:rsidRPr="00F05F05" w:rsidRDefault="00FB03D7" w:rsidP="00FB03D7">
            <w:pPr>
              <w:pStyle w:val="bodytext"/>
              <w:spacing w:after="0" w:line="240" w:lineRule="auto"/>
              <w:jc w:val="left"/>
              <w:rPr>
                <w:rFonts w:ascii="Swis721 Cn BT" w:hAnsi="Swis721 Cn BT"/>
                <w:b/>
                <w:sz w:val="18"/>
                <w:szCs w:val="18"/>
              </w:rPr>
            </w:pPr>
            <w:r w:rsidRPr="00927D49">
              <w:rPr>
                <w:rFonts w:ascii="Swis721 Cn BT" w:hAnsi="Swis721 Cn BT"/>
                <w:b/>
                <w:sz w:val="18"/>
                <w:szCs w:val="18"/>
              </w:rPr>
              <w:t>Assessment:</w:t>
            </w:r>
            <w:r w:rsidRPr="00927D49">
              <w:rPr>
                <w:rFonts w:ascii="Swis721 Cn BT" w:hAnsi="Swis721 Cn BT"/>
                <w:sz w:val="18"/>
                <w:szCs w:val="18"/>
              </w:rPr>
              <w:t xml:space="preserve">  </w:t>
            </w:r>
            <w:r w:rsidRPr="00F6411F">
              <w:rPr>
                <w:rFonts w:ascii="Swis721 Cn BT" w:hAnsi="Swis721 Cn BT"/>
                <w:sz w:val="18"/>
                <w:szCs w:val="18"/>
              </w:rPr>
              <w:t xml:space="preserve">The Florida State Records Advisory Board helps the department implement requirements of the National Historical Publications and Records Commission (NHPRC), which is a federal entity that provides guidance and funding for the preservation and use of </w:t>
            </w:r>
            <w:smartTag w:uri="urn:schemas-microsoft-com:office:smarttags" w:element="State">
              <w:r w:rsidRPr="00F6411F">
                <w:rPr>
                  <w:rFonts w:ascii="Swis721 Cn BT" w:hAnsi="Swis721 Cn BT"/>
                  <w:sz w:val="18"/>
                  <w:szCs w:val="18"/>
                </w:rPr>
                <w:t>Florida</w:t>
              </w:r>
            </w:smartTag>
            <w:r w:rsidRPr="00F6411F">
              <w:rPr>
                <w:rFonts w:ascii="Swis721 Cn BT" w:hAnsi="Swis721 Cn BT"/>
                <w:sz w:val="18"/>
                <w:szCs w:val="18"/>
              </w:rPr>
              <w:t xml:space="preserve">’s historical records.  The board ensures coordination among the public and private entities that collect, preserve and use the state’s historical records, and its functions are a prerequisite for </w:t>
            </w:r>
            <w:smartTag w:uri="urn:schemas-microsoft-com:office:smarttags" w:element="State">
              <w:r w:rsidRPr="00F6411F">
                <w:rPr>
                  <w:rFonts w:ascii="Swis721 Cn BT" w:hAnsi="Swis721 Cn BT"/>
                  <w:sz w:val="18"/>
                  <w:szCs w:val="18"/>
                </w:rPr>
                <w:t>Florida</w:t>
              </w:r>
            </w:smartTag>
            <w:r w:rsidRPr="00F6411F">
              <w:rPr>
                <w:rFonts w:ascii="Swis721 Cn BT" w:hAnsi="Swis721 Cn BT"/>
                <w:sz w:val="18"/>
                <w:szCs w:val="18"/>
              </w:rPr>
              <w:t>’s receipt of federal NHPRC funds.</w:t>
            </w:r>
          </w:p>
        </w:tc>
      </w:tr>
      <w:tr w:rsidR="00856A2C" w:rsidRPr="00F05F05" w:rsidTr="004B48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2396" w:type="pct"/>
        </w:trPr>
        <w:tc>
          <w:tcPr>
            <w:tcW w:w="111" w:type="pct"/>
            <w:tcBorders>
              <w:top w:val="single" w:sz="4" w:space="0" w:color="auto"/>
              <w:left w:val="single" w:sz="4" w:space="0" w:color="auto"/>
              <w:bottom w:val="single" w:sz="4" w:space="0" w:color="auto"/>
              <w:right w:val="single" w:sz="4" w:space="0" w:color="auto"/>
            </w:tcBorders>
          </w:tcPr>
          <w:p w:rsidR="00856A2C" w:rsidRPr="009A10F2" w:rsidRDefault="00856A2C" w:rsidP="00FB03D7">
            <w:pPr>
              <w:spacing w:beforeLines="60" w:afterLines="60"/>
              <w:rPr>
                <w:rFonts w:ascii="Verdana" w:hAnsi="Verdana" w:cs="Arial"/>
                <w:i/>
                <w:sz w:val="16"/>
                <w:szCs w:val="16"/>
              </w:rPr>
            </w:pPr>
          </w:p>
        </w:tc>
        <w:tc>
          <w:tcPr>
            <w:tcW w:w="234" w:type="pct"/>
            <w:tcBorders>
              <w:top w:val="single" w:sz="4" w:space="0" w:color="auto"/>
              <w:left w:val="single" w:sz="4" w:space="0" w:color="auto"/>
              <w:bottom w:val="single" w:sz="4" w:space="0" w:color="auto"/>
              <w:right w:val="single" w:sz="4" w:space="0" w:color="auto"/>
            </w:tcBorders>
          </w:tcPr>
          <w:p w:rsidR="00856A2C" w:rsidRPr="009A10F2" w:rsidRDefault="00856A2C" w:rsidP="00FB03D7">
            <w:pPr>
              <w:spacing w:beforeLines="60" w:afterLines="60"/>
              <w:rPr>
                <w:rFonts w:ascii="Verdana" w:hAnsi="Verdana" w:cs="Arial"/>
                <w:i/>
                <w:sz w:val="16"/>
                <w:szCs w:val="16"/>
              </w:rPr>
            </w:pPr>
            <w:r w:rsidRPr="009A10F2">
              <w:rPr>
                <w:rFonts w:ascii="Verdana" w:hAnsi="Verdana" w:cs="Arial"/>
                <w:i/>
                <w:sz w:val="16"/>
                <w:szCs w:val="16"/>
              </w:rPr>
              <w:t>Modify</w:t>
            </w:r>
          </w:p>
        </w:tc>
        <w:tc>
          <w:tcPr>
            <w:tcW w:w="2259" w:type="pct"/>
            <w:vMerge/>
            <w:tcBorders>
              <w:left w:val="single" w:sz="4" w:space="0" w:color="auto"/>
              <w:right w:val="single" w:sz="4" w:space="0" w:color="auto"/>
            </w:tcBorders>
            <w:shd w:val="clear" w:color="auto" w:fill="auto"/>
          </w:tcPr>
          <w:p w:rsidR="00856A2C" w:rsidRPr="006F3656" w:rsidRDefault="00856A2C" w:rsidP="006906D8">
            <w:pPr>
              <w:spacing w:before="20" w:after="20"/>
              <w:rPr>
                <w:rFonts w:ascii="Swis721 Cn BT" w:hAnsi="Swis721 Cn BT"/>
                <w:sz w:val="18"/>
                <w:szCs w:val="18"/>
              </w:rPr>
            </w:pPr>
          </w:p>
        </w:tc>
      </w:tr>
      <w:tr w:rsidR="00856A2C" w:rsidRPr="00F05F05" w:rsidTr="004B48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2396" w:type="pct"/>
        </w:trPr>
        <w:tc>
          <w:tcPr>
            <w:tcW w:w="111" w:type="pct"/>
            <w:tcBorders>
              <w:top w:val="single" w:sz="4" w:space="0" w:color="auto"/>
              <w:left w:val="single" w:sz="4" w:space="0" w:color="auto"/>
              <w:bottom w:val="single" w:sz="4" w:space="0" w:color="auto"/>
              <w:right w:val="single" w:sz="4" w:space="0" w:color="auto"/>
            </w:tcBorders>
          </w:tcPr>
          <w:p w:rsidR="00856A2C" w:rsidRPr="009A10F2" w:rsidRDefault="00856A2C" w:rsidP="00FB03D7">
            <w:pPr>
              <w:spacing w:beforeLines="60" w:afterLines="60"/>
              <w:rPr>
                <w:rFonts w:ascii="Verdana" w:hAnsi="Verdana" w:cs="Arial"/>
                <w:i/>
                <w:sz w:val="16"/>
                <w:szCs w:val="16"/>
              </w:rPr>
            </w:pPr>
          </w:p>
        </w:tc>
        <w:tc>
          <w:tcPr>
            <w:tcW w:w="234" w:type="pct"/>
            <w:tcBorders>
              <w:top w:val="single" w:sz="4" w:space="0" w:color="auto"/>
              <w:left w:val="single" w:sz="4" w:space="0" w:color="auto"/>
              <w:bottom w:val="single" w:sz="4" w:space="0" w:color="auto"/>
              <w:right w:val="single" w:sz="4" w:space="0" w:color="auto"/>
            </w:tcBorders>
          </w:tcPr>
          <w:p w:rsidR="00856A2C" w:rsidRPr="009A10F2" w:rsidRDefault="00856A2C" w:rsidP="00FB03D7">
            <w:pPr>
              <w:spacing w:beforeLines="60" w:afterLines="60"/>
              <w:rPr>
                <w:rFonts w:ascii="Verdana" w:hAnsi="Verdana" w:cs="Arial"/>
                <w:i/>
                <w:sz w:val="16"/>
                <w:szCs w:val="16"/>
              </w:rPr>
            </w:pPr>
            <w:r w:rsidRPr="009A10F2">
              <w:rPr>
                <w:rFonts w:ascii="Verdana" w:hAnsi="Verdana" w:cs="Arial"/>
                <w:i/>
                <w:sz w:val="16"/>
                <w:szCs w:val="16"/>
              </w:rPr>
              <w:t>Abolish</w:t>
            </w:r>
          </w:p>
        </w:tc>
        <w:tc>
          <w:tcPr>
            <w:tcW w:w="2259" w:type="pct"/>
            <w:vMerge/>
            <w:tcBorders>
              <w:left w:val="single" w:sz="4" w:space="0" w:color="auto"/>
              <w:right w:val="single" w:sz="4" w:space="0" w:color="auto"/>
            </w:tcBorders>
            <w:shd w:val="clear" w:color="auto" w:fill="auto"/>
          </w:tcPr>
          <w:p w:rsidR="00856A2C" w:rsidRPr="006F3656" w:rsidRDefault="00856A2C" w:rsidP="006906D8">
            <w:pPr>
              <w:spacing w:before="20" w:after="20"/>
              <w:rPr>
                <w:rFonts w:ascii="Swis721 Cn BT" w:hAnsi="Swis721 Cn BT"/>
                <w:spacing w:val="-4"/>
                <w:sz w:val="18"/>
                <w:szCs w:val="18"/>
              </w:rPr>
            </w:pPr>
          </w:p>
        </w:tc>
      </w:tr>
      <w:tr w:rsidR="00856A2C" w:rsidRPr="00F05F05" w:rsidTr="004B48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2396" w:type="pct"/>
        </w:trPr>
        <w:tc>
          <w:tcPr>
            <w:tcW w:w="111" w:type="pct"/>
            <w:tcBorders>
              <w:top w:val="single" w:sz="4" w:space="0" w:color="auto"/>
              <w:left w:val="single" w:sz="4" w:space="0" w:color="auto"/>
              <w:bottom w:val="single" w:sz="4" w:space="0" w:color="auto"/>
            </w:tcBorders>
          </w:tcPr>
          <w:p w:rsidR="00856A2C" w:rsidRPr="00F05F05" w:rsidRDefault="00856A2C" w:rsidP="006906D8">
            <w:pPr>
              <w:spacing w:before="20" w:after="20"/>
              <w:rPr>
                <w:rFonts w:ascii="Swis721 Cn BT" w:hAnsi="Swis721 Cn BT"/>
                <w:b/>
                <w:sz w:val="18"/>
                <w:szCs w:val="18"/>
              </w:rPr>
            </w:pPr>
          </w:p>
        </w:tc>
        <w:tc>
          <w:tcPr>
            <w:tcW w:w="234" w:type="pct"/>
            <w:tcBorders>
              <w:top w:val="single" w:sz="4" w:space="0" w:color="auto"/>
              <w:bottom w:val="single" w:sz="4" w:space="0" w:color="auto"/>
              <w:right w:val="single" w:sz="4" w:space="0" w:color="auto"/>
            </w:tcBorders>
          </w:tcPr>
          <w:p w:rsidR="00856A2C" w:rsidRPr="00F05F05" w:rsidRDefault="00856A2C" w:rsidP="006906D8">
            <w:pPr>
              <w:spacing w:before="20" w:after="20"/>
              <w:rPr>
                <w:rFonts w:ascii="Swis721 Cn BT" w:hAnsi="Swis721 Cn BT"/>
                <w:b/>
                <w:sz w:val="18"/>
                <w:szCs w:val="18"/>
              </w:rPr>
            </w:pPr>
          </w:p>
        </w:tc>
        <w:tc>
          <w:tcPr>
            <w:tcW w:w="2259" w:type="pct"/>
            <w:vMerge/>
            <w:tcBorders>
              <w:left w:val="single" w:sz="4" w:space="0" w:color="auto"/>
              <w:bottom w:val="single" w:sz="4" w:space="0" w:color="auto"/>
              <w:right w:val="single" w:sz="4" w:space="0" w:color="auto"/>
            </w:tcBorders>
            <w:shd w:val="clear" w:color="auto" w:fill="auto"/>
          </w:tcPr>
          <w:p w:rsidR="00856A2C" w:rsidRPr="006F3656" w:rsidRDefault="00856A2C" w:rsidP="006906D8">
            <w:pPr>
              <w:spacing w:before="20" w:after="20"/>
              <w:rPr>
                <w:rFonts w:ascii="Swis721 Cn BT" w:hAnsi="Swis721 Cn BT"/>
                <w:sz w:val="18"/>
                <w:szCs w:val="18"/>
              </w:rPr>
            </w:pPr>
          </w:p>
        </w:tc>
      </w:tr>
      <w:tr w:rsidR="00856A2C" w:rsidRPr="00F05F05" w:rsidTr="004B48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2396" w:type="pct"/>
        </w:trPr>
        <w:tc>
          <w:tcPr>
            <w:tcW w:w="111" w:type="pct"/>
            <w:tcBorders>
              <w:top w:val="single" w:sz="4" w:space="0" w:color="auto"/>
              <w:left w:val="single" w:sz="4" w:space="0" w:color="auto"/>
              <w:bottom w:val="single" w:sz="4" w:space="0" w:color="auto"/>
              <w:right w:val="single" w:sz="4" w:space="0" w:color="auto"/>
            </w:tcBorders>
          </w:tcPr>
          <w:p w:rsidR="00856A2C" w:rsidRPr="009A10F2" w:rsidRDefault="00856A2C" w:rsidP="00FB03D7">
            <w:pPr>
              <w:spacing w:beforeLines="60" w:afterLines="60"/>
              <w:rPr>
                <w:rFonts w:ascii="Verdana" w:hAnsi="Verdana" w:cs="Arial"/>
                <w:i/>
                <w:sz w:val="16"/>
                <w:szCs w:val="16"/>
              </w:rPr>
            </w:pPr>
          </w:p>
        </w:tc>
        <w:tc>
          <w:tcPr>
            <w:tcW w:w="234" w:type="pct"/>
            <w:tcBorders>
              <w:top w:val="single" w:sz="4" w:space="0" w:color="auto"/>
              <w:left w:val="single" w:sz="4" w:space="0" w:color="auto"/>
              <w:bottom w:val="single" w:sz="4" w:space="0" w:color="auto"/>
              <w:right w:val="single" w:sz="4" w:space="0" w:color="auto"/>
            </w:tcBorders>
          </w:tcPr>
          <w:p w:rsidR="00856A2C" w:rsidRPr="009A10F2" w:rsidRDefault="00856A2C" w:rsidP="00FB03D7">
            <w:pPr>
              <w:spacing w:beforeLines="60" w:afterLines="60"/>
              <w:rPr>
                <w:rFonts w:ascii="Verdana" w:hAnsi="Verdana" w:cs="Arial"/>
                <w:i/>
                <w:sz w:val="16"/>
                <w:szCs w:val="16"/>
              </w:rPr>
            </w:pPr>
            <w:r w:rsidRPr="009A10F2">
              <w:rPr>
                <w:rFonts w:ascii="Verdana" w:hAnsi="Verdana" w:cs="Arial"/>
                <w:i/>
                <w:sz w:val="16"/>
                <w:szCs w:val="16"/>
              </w:rPr>
              <w:t>Continue</w:t>
            </w:r>
          </w:p>
        </w:tc>
        <w:tc>
          <w:tcPr>
            <w:tcW w:w="2259" w:type="pct"/>
            <w:vMerge w:val="restart"/>
            <w:tcBorders>
              <w:top w:val="single" w:sz="4" w:space="0" w:color="auto"/>
              <w:left w:val="single" w:sz="4" w:space="0" w:color="auto"/>
              <w:right w:val="single" w:sz="4" w:space="0" w:color="auto"/>
            </w:tcBorders>
            <w:shd w:val="clear" w:color="auto" w:fill="auto"/>
          </w:tcPr>
          <w:p w:rsidR="00FB03D7" w:rsidRPr="00E87F92" w:rsidRDefault="00856A2C" w:rsidP="00FB03D7">
            <w:pPr>
              <w:pStyle w:val="bodytext"/>
              <w:rPr>
                <w:rFonts w:ascii="Swis721 Cn BT" w:hAnsi="Swis721 Cn BT"/>
                <w:b/>
                <w:sz w:val="22"/>
                <w:szCs w:val="22"/>
              </w:rPr>
            </w:pPr>
            <w:r>
              <w:br w:type="page"/>
            </w:r>
            <w:r w:rsidR="00FB03D7" w:rsidRPr="00E87F92">
              <w:rPr>
                <w:rFonts w:ascii="Swis721 Cn BT" w:hAnsi="Swis721 Cn BT"/>
                <w:b/>
                <w:sz w:val="22"/>
                <w:szCs w:val="22"/>
              </w:rPr>
              <w:t>Historical Resources Grant Review Panels</w:t>
            </w:r>
          </w:p>
          <w:p w:rsidR="00FB03D7" w:rsidRPr="00927D49" w:rsidRDefault="00FB03D7" w:rsidP="00FB03D7">
            <w:pPr>
              <w:pStyle w:val="bodytext"/>
              <w:spacing w:after="0" w:line="240" w:lineRule="auto"/>
              <w:jc w:val="left"/>
              <w:rPr>
                <w:rFonts w:ascii="Swis721 Cn BT" w:hAnsi="Swis721 Cn BT"/>
                <w:b/>
                <w:sz w:val="18"/>
                <w:szCs w:val="18"/>
              </w:rPr>
            </w:pPr>
            <w:r w:rsidRPr="00927D49">
              <w:rPr>
                <w:rFonts w:ascii="Swis721 Cn BT" w:hAnsi="Swis721 Cn BT"/>
                <w:b/>
                <w:sz w:val="18"/>
                <w:szCs w:val="18"/>
              </w:rPr>
              <w:t>Fiscal Year 200</w:t>
            </w:r>
            <w:r>
              <w:rPr>
                <w:rFonts w:ascii="Swis721 Cn BT" w:hAnsi="Swis721 Cn BT"/>
                <w:b/>
                <w:sz w:val="18"/>
                <w:szCs w:val="18"/>
              </w:rPr>
              <w:t>8</w:t>
            </w:r>
            <w:r w:rsidRPr="00927D49">
              <w:rPr>
                <w:rFonts w:ascii="Swis721 Cn BT" w:hAnsi="Swis721 Cn BT"/>
                <w:b/>
                <w:sz w:val="18"/>
                <w:szCs w:val="18"/>
              </w:rPr>
              <w:t>-0</w:t>
            </w:r>
            <w:r>
              <w:rPr>
                <w:rFonts w:ascii="Swis721 Cn BT" w:hAnsi="Swis721 Cn BT"/>
                <w:b/>
                <w:sz w:val="18"/>
                <w:szCs w:val="18"/>
              </w:rPr>
              <w:t>9</w:t>
            </w:r>
            <w:r w:rsidRPr="00927D49">
              <w:rPr>
                <w:rFonts w:ascii="Swis721 Cn BT" w:hAnsi="Swis721 Cn BT"/>
                <w:b/>
                <w:sz w:val="18"/>
                <w:szCs w:val="18"/>
              </w:rPr>
              <w:t xml:space="preserve">  </w:t>
            </w:r>
            <w:r w:rsidRPr="00927D49">
              <w:rPr>
                <w:rFonts w:ascii="Swis721 Cn BT" w:hAnsi="Swis721 Cn BT"/>
                <w:b/>
                <w:sz w:val="18"/>
                <w:szCs w:val="18"/>
              </w:rPr>
              <w:sym w:font="Wingdings" w:char="F0A7"/>
            </w:r>
            <w:r w:rsidRPr="00927D49">
              <w:rPr>
                <w:rFonts w:ascii="Swis721 Cn BT" w:hAnsi="Swis721 Cn BT"/>
                <w:b/>
                <w:sz w:val="18"/>
                <w:szCs w:val="18"/>
              </w:rPr>
              <w:t xml:space="preserve">  Cost:</w:t>
            </w:r>
            <w:r w:rsidRPr="00927D49">
              <w:rPr>
                <w:rFonts w:ascii="Swis721 Cn BT" w:hAnsi="Swis721 Cn BT"/>
                <w:sz w:val="18"/>
                <w:szCs w:val="18"/>
              </w:rPr>
              <w:t xml:space="preserve">  $</w:t>
            </w:r>
            <w:r>
              <w:rPr>
                <w:rFonts w:ascii="Swis721 Cn BT" w:hAnsi="Swis721 Cn BT"/>
                <w:sz w:val="18"/>
                <w:szCs w:val="18"/>
              </w:rPr>
              <w:t>5,874</w:t>
            </w:r>
            <w:r w:rsidRPr="00927D49">
              <w:rPr>
                <w:rFonts w:ascii="Swis721 Cn BT" w:hAnsi="Swis721 Cn BT"/>
                <w:sz w:val="18"/>
                <w:szCs w:val="18"/>
              </w:rPr>
              <w:t xml:space="preserve">  </w:t>
            </w:r>
            <w:r w:rsidRPr="00927D49">
              <w:rPr>
                <w:rFonts w:ascii="Swis721 Cn BT" w:hAnsi="Swis721 Cn BT"/>
                <w:b/>
                <w:sz w:val="18"/>
                <w:szCs w:val="18"/>
              </w:rPr>
              <w:sym w:font="Wingdings" w:char="F0A7"/>
            </w:r>
            <w:r w:rsidRPr="00927D49">
              <w:rPr>
                <w:rFonts w:ascii="Swis721 Cn BT" w:hAnsi="Swis721 Cn BT"/>
                <w:b/>
                <w:sz w:val="18"/>
                <w:szCs w:val="18"/>
              </w:rPr>
              <w:t xml:space="preserve">  Authorization:</w:t>
            </w:r>
            <w:r w:rsidRPr="00927D49">
              <w:rPr>
                <w:rFonts w:ascii="Swis721 Cn BT" w:hAnsi="Swis721 Cn BT"/>
                <w:sz w:val="18"/>
                <w:szCs w:val="18"/>
              </w:rPr>
              <w:t xml:space="preserve">  </w:t>
            </w:r>
            <w:r w:rsidRPr="00E87F92">
              <w:rPr>
                <w:rFonts w:ascii="Swis721 Cn BT" w:hAnsi="Swis721 Cn BT"/>
                <w:sz w:val="18"/>
                <w:szCs w:val="18"/>
              </w:rPr>
              <w:t xml:space="preserve">Statutory, created in 2001, Section 267.0617(3), </w:t>
            </w:r>
            <w:r w:rsidRPr="00E87F92">
              <w:rPr>
                <w:rFonts w:ascii="Swis721 Cn BT" w:hAnsi="Swis721 Cn BT"/>
                <w:i/>
                <w:sz w:val="18"/>
                <w:szCs w:val="18"/>
              </w:rPr>
              <w:t>F.S.</w:t>
            </w:r>
          </w:p>
          <w:p w:rsidR="00FB03D7" w:rsidRPr="00927D49" w:rsidRDefault="00FB03D7" w:rsidP="00FB03D7">
            <w:pPr>
              <w:spacing w:before="40" w:after="40"/>
              <w:rPr>
                <w:rFonts w:ascii="Swis721 Cn BT" w:hAnsi="Swis721 Cn BT"/>
                <w:sz w:val="18"/>
                <w:szCs w:val="18"/>
              </w:rPr>
            </w:pPr>
            <w:r w:rsidRPr="00927D49">
              <w:rPr>
                <w:rFonts w:ascii="Swis721 Cn BT" w:hAnsi="Swis721 Cn BT"/>
                <w:b/>
                <w:sz w:val="18"/>
                <w:szCs w:val="18"/>
              </w:rPr>
              <w:t>Purpose</w:t>
            </w:r>
            <w:r w:rsidRPr="00927D49">
              <w:rPr>
                <w:rFonts w:ascii="Swis721 Cn BT" w:hAnsi="Swis721 Cn BT"/>
                <w:sz w:val="18"/>
                <w:szCs w:val="18"/>
              </w:rPr>
              <w:t xml:space="preserve">:  </w:t>
            </w:r>
            <w:r w:rsidRPr="00E87F92">
              <w:rPr>
                <w:rFonts w:ascii="Swis721 Cn BT" w:hAnsi="Swis721 Cn BT"/>
                <w:sz w:val="18"/>
                <w:szCs w:val="18"/>
              </w:rPr>
              <w:t>Grant review panels are part of the process the department uses to make decisions about the distribution of funds the Legislature appropriates for the historical resources grant programs, which totaled $8.5 million for Fiscal Year 2007-08.  (See Appendix A for a complete list of the department’s grant programs).  Four historical resources grant review panels met in Fiscal Year 2007-08; two for the historic preservation grant program, and two for the historical museums grant program.  Effective July 1, 2008, grants for historic museums are administered through the department’s cultural affairs program.</w:t>
            </w:r>
          </w:p>
          <w:p w:rsidR="00FB03D7" w:rsidRPr="00927D49" w:rsidRDefault="00FB03D7" w:rsidP="00FB03D7">
            <w:pPr>
              <w:pStyle w:val="bodytext"/>
              <w:spacing w:after="0"/>
              <w:rPr>
                <w:rFonts w:ascii="Swis721 Cn BT" w:hAnsi="Swis721 Cn BT"/>
                <w:b/>
                <w:sz w:val="18"/>
                <w:szCs w:val="18"/>
              </w:rPr>
            </w:pPr>
            <w:r w:rsidRPr="00927D49">
              <w:rPr>
                <w:rFonts w:ascii="Swis721 Cn BT" w:hAnsi="Swis721 Cn BT"/>
                <w:b/>
                <w:sz w:val="18"/>
                <w:szCs w:val="18"/>
              </w:rPr>
              <w:t>Assessment:</w:t>
            </w:r>
            <w:r w:rsidRPr="00927D49">
              <w:rPr>
                <w:rFonts w:ascii="Swis721 Cn BT" w:hAnsi="Swis721 Cn BT"/>
                <w:sz w:val="18"/>
                <w:szCs w:val="18"/>
              </w:rPr>
              <w:t xml:space="preserve">  </w:t>
            </w:r>
            <w:r w:rsidRPr="00E87F92">
              <w:rPr>
                <w:rFonts w:ascii="Swis721 Cn BT" w:hAnsi="Swis721 Cn BT"/>
                <w:sz w:val="18"/>
                <w:szCs w:val="18"/>
              </w:rPr>
              <w:t>Historical Resources Grant Review Panels provide public input into the department’s decisions about the distribution of grant funds.  The department’s approach of using both grant review panels and staff to make funding recommendations is reasonable because historic preservation projects may require specialized knowledge in areas such as architecture and building codes.</w:t>
            </w:r>
          </w:p>
          <w:p w:rsidR="00856A2C" w:rsidRPr="00927D49" w:rsidRDefault="00856A2C" w:rsidP="00856A2C">
            <w:pPr>
              <w:pStyle w:val="bodytext"/>
              <w:spacing w:before="40" w:after="40"/>
              <w:jc w:val="left"/>
              <w:rPr>
                <w:rFonts w:ascii="Swis721 Cn BT" w:hAnsi="Swis721 Cn BT"/>
                <w:b/>
                <w:sz w:val="18"/>
                <w:szCs w:val="18"/>
              </w:rPr>
            </w:pPr>
          </w:p>
        </w:tc>
      </w:tr>
      <w:tr w:rsidR="00856A2C" w:rsidRPr="00F05F05" w:rsidTr="004B48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2396" w:type="pct"/>
        </w:trPr>
        <w:tc>
          <w:tcPr>
            <w:tcW w:w="111" w:type="pct"/>
            <w:tcBorders>
              <w:top w:val="single" w:sz="4" w:space="0" w:color="auto"/>
              <w:left w:val="single" w:sz="4" w:space="0" w:color="auto"/>
              <w:bottom w:val="single" w:sz="4" w:space="0" w:color="auto"/>
              <w:right w:val="single" w:sz="4" w:space="0" w:color="auto"/>
            </w:tcBorders>
          </w:tcPr>
          <w:p w:rsidR="00856A2C" w:rsidRPr="009A10F2" w:rsidRDefault="00856A2C" w:rsidP="00FB03D7">
            <w:pPr>
              <w:spacing w:beforeLines="60" w:afterLines="60"/>
              <w:rPr>
                <w:rFonts w:ascii="Verdana" w:hAnsi="Verdana" w:cs="Arial"/>
                <w:i/>
                <w:sz w:val="16"/>
                <w:szCs w:val="16"/>
              </w:rPr>
            </w:pPr>
          </w:p>
        </w:tc>
        <w:tc>
          <w:tcPr>
            <w:tcW w:w="234" w:type="pct"/>
            <w:tcBorders>
              <w:top w:val="single" w:sz="4" w:space="0" w:color="auto"/>
              <w:left w:val="single" w:sz="4" w:space="0" w:color="auto"/>
              <w:bottom w:val="single" w:sz="4" w:space="0" w:color="auto"/>
              <w:right w:val="single" w:sz="4" w:space="0" w:color="auto"/>
            </w:tcBorders>
          </w:tcPr>
          <w:p w:rsidR="00856A2C" w:rsidRPr="009A10F2" w:rsidRDefault="00856A2C" w:rsidP="00FB03D7">
            <w:pPr>
              <w:spacing w:beforeLines="60" w:afterLines="60"/>
              <w:rPr>
                <w:rFonts w:ascii="Verdana" w:hAnsi="Verdana" w:cs="Arial"/>
                <w:i/>
                <w:sz w:val="16"/>
                <w:szCs w:val="16"/>
              </w:rPr>
            </w:pPr>
            <w:r w:rsidRPr="009A10F2">
              <w:rPr>
                <w:rFonts w:ascii="Verdana" w:hAnsi="Verdana" w:cs="Arial"/>
                <w:i/>
                <w:sz w:val="16"/>
                <w:szCs w:val="16"/>
              </w:rPr>
              <w:t>Modify</w:t>
            </w:r>
          </w:p>
        </w:tc>
        <w:tc>
          <w:tcPr>
            <w:tcW w:w="2259" w:type="pct"/>
            <w:vMerge/>
            <w:tcBorders>
              <w:left w:val="single" w:sz="4" w:space="0" w:color="auto"/>
              <w:right w:val="single" w:sz="4" w:space="0" w:color="auto"/>
            </w:tcBorders>
            <w:shd w:val="clear" w:color="auto" w:fill="auto"/>
          </w:tcPr>
          <w:p w:rsidR="00856A2C" w:rsidRPr="007E1FDD" w:rsidRDefault="00856A2C" w:rsidP="006906D8">
            <w:pPr>
              <w:spacing w:before="20"/>
              <w:rPr>
                <w:rFonts w:ascii="Swis721 Cn BT" w:hAnsi="Swis721 Cn BT"/>
                <w:sz w:val="18"/>
                <w:szCs w:val="18"/>
              </w:rPr>
            </w:pPr>
          </w:p>
        </w:tc>
      </w:tr>
      <w:tr w:rsidR="00856A2C" w:rsidRPr="00CB2028" w:rsidTr="004B48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2396" w:type="pct"/>
        </w:trPr>
        <w:tc>
          <w:tcPr>
            <w:tcW w:w="111" w:type="pct"/>
            <w:tcBorders>
              <w:top w:val="single" w:sz="4" w:space="0" w:color="auto"/>
              <w:left w:val="single" w:sz="4" w:space="0" w:color="auto"/>
              <w:bottom w:val="single" w:sz="4" w:space="0" w:color="auto"/>
              <w:right w:val="single" w:sz="4" w:space="0" w:color="auto"/>
            </w:tcBorders>
          </w:tcPr>
          <w:p w:rsidR="00856A2C" w:rsidRPr="009A10F2" w:rsidRDefault="00856A2C" w:rsidP="00FB03D7">
            <w:pPr>
              <w:spacing w:beforeLines="60" w:afterLines="60"/>
              <w:rPr>
                <w:rFonts w:ascii="Verdana" w:hAnsi="Verdana" w:cs="Arial"/>
                <w:i/>
                <w:sz w:val="16"/>
                <w:szCs w:val="16"/>
              </w:rPr>
            </w:pPr>
          </w:p>
        </w:tc>
        <w:tc>
          <w:tcPr>
            <w:tcW w:w="234" w:type="pct"/>
            <w:tcBorders>
              <w:top w:val="single" w:sz="4" w:space="0" w:color="auto"/>
              <w:left w:val="single" w:sz="4" w:space="0" w:color="auto"/>
              <w:bottom w:val="single" w:sz="4" w:space="0" w:color="auto"/>
              <w:right w:val="single" w:sz="4" w:space="0" w:color="auto"/>
            </w:tcBorders>
          </w:tcPr>
          <w:p w:rsidR="00856A2C" w:rsidRPr="009A10F2" w:rsidRDefault="00856A2C" w:rsidP="00FB03D7">
            <w:pPr>
              <w:spacing w:beforeLines="60" w:afterLines="60"/>
              <w:rPr>
                <w:rFonts w:ascii="Verdana" w:hAnsi="Verdana" w:cs="Arial"/>
                <w:i/>
                <w:sz w:val="16"/>
                <w:szCs w:val="16"/>
              </w:rPr>
            </w:pPr>
            <w:r w:rsidRPr="009A10F2">
              <w:rPr>
                <w:rFonts w:ascii="Verdana" w:hAnsi="Verdana" w:cs="Arial"/>
                <w:i/>
                <w:sz w:val="16"/>
                <w:szCs w:val="16"/>
              </w:rPr>
              <w:t>Abolish</w:t>
            </w:r>
          </w:p>
        </w:tc>
        <w:tc>
          <w:tcPr>
            <w:tcW w:w="2259" w:type="pct"/>
            <w:vMerge/>
            <w:tcBorders>
              <w:left w:val="single" w:sz="4" w:space="0" w:color="auto"/>
              <w:right w:val="single" w:sz="4" w:space="0" w:color="auto"/>
            </w:tcBorders>
            <w:shd w:val="clear" w:color="auto" w:fill="auto"/>
          </w:tcPr>
          <w:p w:rsidR="00856A2C" w:rsidRPr="007E1FDD" w:rsidRDefault="00856A2C" w:rsidP="006906D8">
            <w:pPr>
              <w:spacing w:before="20"/>
              <w:rPr>
                <w:rFonts w:ascii="Swis721 Cn BT" w:hAnsi="Swis721 Cn BT"/>
                <w:sz w:val="18"/>
                <w:szCs w:val="18"/>
              </w:rPr>
            </w:pPr>
          </w:p>
        </w:tc>
      </w:tr>
      <w:tr w:rsidR="00856A2C" w:rsidRPr="00CB2028" w:rsidTr="004B48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2396" w:type="pct"/>
        </w:trPr>
        <w:tc>
          <w:tcPr>
            <w:tcW w:w="111" w:type="pct"/>
            <w:tcBorders>
              <w:top w:val="single" w:sz="4" w:space="0" w:color="auto"/>
              <w:left w:val="single" w:sz="4" w:space="0" w:color="auto"/>
              <w:bottom w:val="single" w:sz="4" w:space="0" w:color="auto"/>
            </w:tcBorders>
          </w:tcPr>
          <w:p w:rsidR="00856A2C" w:rsidRPr="00CB2028" w:rsidRDefault="00856A2C" w:rsidP="006906D8">
            <w:pPr>
              <w:spacing w:before="20"/>
              <w:rPr>
                <w:rFonts w:ascii="Swis721 Cn BT" w:hAnsi="Swis721 Cn BT"/>
                <w:b/>
                <w:sz w:val="18"/>
                <w:szCs w:val="18"/>
              </w:rPr>
            </w:pPr>
          </w:p>
        </w:tc>
        <w:tc>
          <w:tcPr>
            <w:tcW w:w="234" w:type="pct"/>
            <w:tcBorders>
              <w:top w:val="single" w:sz="4" w:space="0" w:color="auto"/>
              <w:bottom w:val="single" w:sz="4" w:space="0" w:color="auto"/>
              <w:right w:val="single" w:sz="4" w:space="0" w:color="auto"/>
            </w:tcBorders>
          </w:tcPr>
          <w:p w:rsidR="00856A2C" w:rsidRPr="00CB2028" w:rsidRDefault="00856A2C" w:rsidP="006906D8">
            <w:pPr>
              <w:spacing w:before="20"/>
              <w:rPr>
                <w:rFonts w:ascii="Swis721 Cn BT" w:hAnsi="Swis721 Cn BT"/>
                <w:b/>
                <w:sz w:val="18"/>
                <w:szCs w:val="18"/>
              </w:rPr>
            </w:pPr>
          </w:p>
        </w:tc>
        <w:tc>
          <w:tcPr>
            <w:tcW w:w="2259" w:type="pct"/>
            <w:vMerge/>
            <w:tcBorders>
              <w:left w:val="single" w:sz="4" w:space="0" w:color="auto"/>
              <w:bottom w:val="single" w:sz="4" w:space="0" w:color="auto"/>
              <w:right w:val="single" w:sz="4" w:space="0" w:color="auto"/>
            </w:tcBorders>
            <w:shd w:val="clear" w:color="auto" w:fill="auto"/>
          </w:tcPr>
          <w:p w:rsidR="00856A2C" w:rsidRPr="007E1FDD" w:rsidRDefault="00856A2C" w:rsidP="006906D8">
            <w:pPr>
              <w:spacing w:before="20"/>
              <w:rPr>
                <w:rFonts w:ascii="Swis721 Cn BT" w:hAnsi="Swis721 Cn BT"/>
                <w:sz w:val="18"/>
                <w:szCs w:val="18"/>
              </w:rPr>
            </w:pPr>
          </w:p>
        </w:tc>
      </w:tr>
      <w:tr w:rsidR="00856A2C" w:rsidRPr="00927D49" w:rsidTr="004B4879">
        <w:tblPrEx>
          <w:tblBorders>
            <w:left w:val="none" w:sz="0" w:space="0" w:color="auto"/>
            <w:bottom w:val="none" w:sz="0" w:space="0" w:color="auto"/>
            <w:right w:val="none" w:sz="0" w:space="0" w:color="auto"/>
            <w:insideH w:val="none" w:sz="0" w:space="0" w:color="auto"/>
            <w:insideV w:val="none" w:sz="0" w:space="0" w:color="auto"/>
          </w:tblBorders>
          <w:tblLook w:val="04A0"/>
        </w:tblPrEx>
        <w:trPr>
          <w:gridAfter w:val="1"/>
          <w:wAfter w:w="2396" w:type="pct"/>
        </w:trPr>
        <w:tc>
          <w:tcPr>
            <w:tcW w:w="111" w:type="pct"/>
            <w:tcBorders>
              <w:top w:val="single" w:sz="4" w:space="0" w:color="auto"/>
              <w:left w:val="single" w:sz="4" w:space="0" w:color="auto"/>
              <w:bottom w:val="single" w:sz="4" w:space="0" w:color="auto"/>
              <w:right w:val="single" w:sz="4" w:space="0" w:color="auto"/>
            </w:tcBorders>
          </w:tcPr>
          <w:p w:rsidR="00856A2C" w:rsidRPr="009A10F2" w:rsidRDefault="00856A2C" w:rsidP="00FB03D7">
            <w:pPr>
              <w:spacing w:beforeLines="60" w:afterLines="60"/>
              <w:rPr>
                <w:rFonts w:ascii="Verdana" w:hAnsi="Verdana" w:cs="Arial"/>
                <w:i/>
                <w:sz w:val="16"/>
                <w:szCs w:val="16"/>
              </w:rPr>
            </w:pPr>
          </w:p>
        </w:tc>
        <w:tc>
          <w:tcPr>
            <w:tcW w:w="234" w:type="pct"/>
            <w:tcBorders>
              <w:top w:val="single" w:sz="4" w:space="0" w:color="auto"/>
              <w:left w:val="single" w:sz="4" w:space="0" w:color="auto"/>
              <w:bottom w:val="single" w:sz="4" w:space="0" w:color="auto"/>
              <w:right w:val="single" w:sz="4" w:space="0" w:color="auto"/>
            </w:tcBorders>
          </w:tcPr>
          <w:p w:rsidR="00856A2C" w:rsidRPr="009A10F2" w:rsidRDefault="00856A2C" w:rsidP="00FB03D7">
            <w:pPr>
              <w:spacing w:beforeLines="60" w:afterLines="60"/>
              <w:rPr>
                <w:rFonts w:ascii="Verdana" w:hAnsi="Verdana" w:cs="Arial"/>
                <w:i/>
                <w:sz w:val="16"/>
                <w:szCs w:val="16"/>
              </w:rPr>
            </w:pPr>
            <w:r w:rsidRPr="009A10F2">
              <w:rPr>
                <w:rFonts w:ascii="Verdana" w:hAnsi="Verdana" w:cs="Arial"/>
                <w:i/>
                <w:sz w:val="16"/>
                <w:szCs w:val="16"/>
              </w:rPr>
              <w:t>Continue</w:t>
            </w:r>
          </w:p>
        </w:tc>
        <w:tc>
          <w:tcPr>
            <w:tcW w:w="2259" w:type="pct"/>
            <w:vMerge w:val="restart"/>
            <w:tcBorders>
              <w:top w:val="single" w:sz="4" w:space="0" w:color="auto"/>
              <w:left w:val="single" w:sz="4" w:space="0" w:color="auto"/>
              <w:right w:val="single" w:sz="4" w:space="0" w:color="auto"/>
            </w:tcBorders>
            <w:shd w:val="clear" w:color="auto" w:fill="auto"/>
          </w:tcPr>
          <w:p w:rsidR="00FB03D7" w:rsidRPr="00E87F92" w:rsidRDefault="00FB03D7" w:rsidP="00FB03D7">
            <w:pPr>
              <w:pStyle w:val="bodytext"/>
              <w:rPr>
                <w:rFonts w:ascii="Swis721 Cn BT" w:hAnsi="Swis721 Cn BT"/>
                <w:b/>
                <w:sz w:val="22"/>
                <w:szCs w:val="22"/>
              </w:rPr>
            </w:pPr>
            <w:r w:rsidRPr="00E87F92">
              <w:rPr>
                <w:rFonts w:ascii="Swis721 Cn BT" w:hAnsi="Swis721 Cn BT"/>
                <w:b/>
                <w:sz w:val="22"/>
                <w:szCs w:val="22"/>
              </w:rPr>
              <w:t>Library Services and Technology Act Advisory Council</w:t>
            </w:r>
          </w:p>
          <w:p w:rsidR="00FB03D7" w:rsidRPr="00927D49" w:rsidRDefault="00FB03D7" w:rsidP="00FB03D7">
            <w:pPr>
              <w:pStyle w:val="bodytext"/>
              <w:spacing w:after="0" w:line="240" w:lineRule="auto"/>
              <w:jc w:val="left"/>
              <w:rPr>
                <w:rFonts w:ascii="Swis721 Cn BT" w:hAnsi="Swis721 Cn BT"/>
                <w:b/>
                <w:sz w:val="18"/>
                <w:szCs w:val="18"/>
              </w:rPr>
            </w:pPr>
            <w:r w:rsidRPr="00927D49">
              <w:rPr>
                <w:rFonts w:ascii="Swis721 Cn BT" w:hAnsi="Swis721 Cn BT"/>
                <w:b/>
                <w:sz w:val="18"/>
                <w:szCs w:val="18"/>
              </w:rPr>
              <w:t>Fiscal Year 200</w:t>
            </w:r>
            <w:r>
              <w:rPr>
                <w:rFonts w:ascii="Swis721 Cn BT" w:hAnsi="Swis721 Cn BT"/>
                <w:b/>
                <w:sz w:val="18"/>
                <w:szCs w:val="18"/>
              </w:rPr>
              <w:t>8</w:t>
            </w:r>
            <w:r w:rsidRPr="00927D49">
              <w:rPr>
                <w:rFonts w:ascii="Swis721 Cn BT" w:hAnsi="Swis721 Cn BT"/>
                <w:b/>
                <w:sz w:val="18"/>
                <w:szCs w:val="18"/>
              </w:rPr>
              <w:t>-0</w:t>
            </w:r>
            <w:r>
              <w:rPr>
                <w:rFonts w:ascii="Swis721 Cn BT" w:hAnsi="Swis721 Cn BT"/>
                <w:b/>
                <w:sz w:val="18"/>
                <w:szCs w:val="18"/>
              </w:rPr>
              <w:t>9</w:t>
            </w:r>
            <w:r w:rsidRPr="00927D49">
              <w:rPr>
                <w:rFonts w:ascii="Swis721 Cn BT" w:hAnsi="Swis721 Cn BT"/>
                <w:b/>
                <w:sz w:val="18"/>
                <w:szCs w:val="18"/>
              </w:rPr>
              <w:t xml:space="preserve">  </w:t>
            </w:r>
            <w:r w:rsidRPr="00927D49">
              <w:rPr>
                <w:rFonts w:ascii="Swis721 Cn BT" w:hAnsi="Swis721 Cn BT"/>
                <w:b/>
                <w:sz w:val="18"/>
                <w:szCs w:val="18"/>
              </w:rPr>
              <w:sym w:font="Wingdings" w:char="F0A7"/>
            </w:r>
            <w:r w:rsidRPr="00927D49">
              <w:rPr>
                <w:rFonts w:ascii="Swis721 Cn BT" w:hAnsi="Swis721 Cn BT"/>
                <w:b/>
                <w:sz w:val="18"/>
                <w:szCs w:val="18"/>
              </w:rPr>
              <w:t xml:space="preserve">  Cost:</w:t>
            </w:r>
            <w:r w:rsidRPr="00927D49">
              <w:rPr>
                <w:rFonts w:ascii="Swis721 Cn BT" w:hAnsi="Swis721 Cn BT"/>
                <w:sz w:val="18"/>
                <w:szCs w:val="18"/>
              </w:rPr>
              <w:t xml:space="preserve">  $</w:t>
            </w:r>
            <w:r>
              <w:rPr>
                <w:rFonts w:ascii="Swis721 Cn BT" w:hAnsi="Swis721 Cn BT"/>
                <w:sz w:val="18"/>
                <w:szCs w:val="18"/>
              </w:rPr>
              <w:t>12,400</w:t>
            </w:r>
            <w:r w:rsidRPr="00927D49">
              <w:rPr>
                <w:rFonts w:ascii="Swis721 Cn BT" w:hAnsi="Swis721 Cn BT"/>
                <w:sz w:val="18"/>
                <w:szCs w:val="18"/>
              </w:rPr>
              <w:t xml:space="preserve">  </w:t>
            </w:r>
            <w:r w:rsidRPr="00927D49">
              <w:rPr>
                <w:rFonts w:ascii="Swis721 Cn BT" w:hAnsi="Swis721 Cn BT"/>
                <w:b/>
                <w:sz w:val="18"/>
                <w:szCs w:val="18"/>
              </w:rPr>
              <w:sym w:font="Wingdings" w:char="F0A7"/>
            </w:r>
            <w:r w:rsidRPr="00927D49">
              <w:rPr>
                <w:rFonts w:ascii="Swis721 Cn BT" w:hAnsi="Swis721 Cn BT"/>
                <w:b/>
                <w:sz w:val="18"/>
                <w:szCs w:val="18"/>
              </w:rPr>
              <w:t xml:space="preserve">  Authorization:</w:t>
            </w:r>
            <w:r w:rsidRPr="00927D49">
              <w:rPr>
                <w:rFonts w:ascii="Swis721 Cn BT" w:hAnsi="Swis721 Cn BT"/>
                <w:sz w:val="18"/>
                <w:szCs w:val="18"/>
              </w:rPr>
              <w:t xml:space="preserve">  </w:t>
            </w:r>
            <w:r w:rsidRPr="00E87F92">
              <w:rPr>
                <w:rFonts w:ascii="Swis721 Cn BT" w:hAnsi="Swis721 Cn BT"/>
                <w:sz w:val="18"/>
                <w:szCs w:val="18"/>
              </w:rPr>
              <w:t xml:space="preserve">Federal, created in 1996, Section 20 </w:t>
            </w:r>
            <w:r w:rsidRPr="00E87F92">
              <w:rPr>
                <w:rFonts w:ascii="Swis721 Cn BT" w:hAnsi="Swis721 Cn BT"/>
                <w:i/>
                <w:sz w:val="18"/>
                <w:szCs w:val="18"/>
              </w:rPr>
              <w:t>U.S.C</w:t>
            </w:r>
            <w:r w:rsidRPr="00E87F92">
              <w:rPr>
                <w:rFonts w:ascii="Swis721 Cn BT" w:hAnsi="Swis721 Cn BT"/>
                <w:sz w:val="18"/>
                <w:szCs w:val="18"/>
              </w:rPr>
              <w:t>., Section 9151 of the Museum and Library Services Act</w:t>
            </w:r>
          </w:p>
          <w:p w:rsidR="00FB03D7" w:rsidRPr="00927D49" w:rsidRDefault="00FB03D7" w:rsidP="00FB03D7">
            <w:pPr>
              <w:spacing w:before="40" w:after="40"/>
              <w:rPr>
                <w:rFonts w:ascii="Swis721 Cn BT" w:hAnsi="Swis721 Cn BT"/>
                <w:sz w:val="18"/>
                <w:szCs w:val="18"/>
              </w:rPr>
            </w:pPr>
            <w:r w:rsidRPr="00927D49">
              <w:rPr>
                <w:rFonts w:ascii="Swis721 Cn BT" w:hAnsi="Swis721 Cn BT"/>
                <w:b/>
                <w:sz w:val="18"/>
                <w:szCs w:val="18"/>
              </w:rPr>
              <w:t>Purpose</w:t>
            </w:r>
            <w:r w:rsidRPr="00927D49">
              <w:rPr>
                <w:rFonts w:ascii="Swis721 Cn BT" w:hAnsi="Swis721 Cn BT"/>
                <w:sz w:val="18"/>
                <w:szCs w:val="18"/>
              </w:rPr>
              <w:t xml:space="preserve">:  </w:t>
            </w:r>
            <w:r w:rsidRPr="00E87F92">
              <w:rPr>
                <w:rFonts w:ascii="Swis721 Cn BT" w:hAnsi="Swis721 Cn BT"/>
                <w:sz w:val="18"/>
                <w:szCs w:val="18"/>
              </w:rPr>
              <w:t>The primary purpose of the Library Services and Technology Act (LSTA) Advisory Council is to make recommendations for the use of Florida’s federal LSTA grant, including recommending amounts to be re-granted to local constituents.  Florida received $8.4 million in LSTA funds for Fiscal Year 2007-08.</w:t>
            </w:r>
          </w:p>
          <w:p w:rsidR="00856A2C" w:rsidRPr="00B6245E" w:rsidRDefault="00FB03D7" w:rsidP="00FB03D7">
            <w:pPr>
              <w:spacing w:before="40" w:after="40"/>
              <w:rPr>
                <w:rFonts w:ascii="Swis721 Cn BT" w:hAnsi="Swis721 Cn BT"/>
                <w:b/>
                <w:sz w:val="18"/>
                <w:szCs w:val="18"/>
              </w:rPr>
            </w:pPr>
            <w:r w:rsidRPr="00927D49">
              <w:rPr>
                <w:rFonts w:ascii="Swis721 Cn BT" w:hAnsi="Swis721 Cn BT"/>
                <w:b/>
                <w:sz w:val="18"/>
                <w:szCs w:val="18"/>
              </w:rPr>
              <w:t>Assessment:</w:t>
            </w:r>
            <w:r w:rsidRPr="00927D49">
              <w:rPr>
                <w:rFonts w:ascii="Swis721 Cn BT" w:hAnsi="Swis721 Cn BT"/>
                <w:sz w:val="18"/>
                <w:szCs w:val="18"/>
              </w:rPr>
              <w:t xml:space="preserve">  </w:t>
            </w:r>
            <w:r w:rsidRPr="00E87F92">
              <w:rPr>
                <w:rFonts w:ascii="Swis721 Cn BT" w:hAnsi="Swis721 Cn BT"/>
                <w:sz w:val="18"/>
                <w:szCs w:val="18"/>
              </w:rPr>
              <w:t>The Library Services and Technology Act Advisory Council serves a public purpose by reviewing applications to ensure that federal library funds re-granted to Florida constituents are for projects consistent with identified needs and priorities.  However, its process of using court reporter services to document the grant review process, at a cost of $1,970, is not cost-efficient.</w:t>
            </w:r>
          </w:p>
        </w:tc>
      </w:tr>
      <w:tr w:rsidR="00856A2C" w:rsidRPr="00927D49" w:rsidTr="004B4879">
        <w:tblPrEx>
          <w:tblBorders>
            <w:left w:val="none" w:sz="0" w:space="0" w:color="auto"/>
            <w:bottom w:val="none" w:sz="0" w:space="0" w:color="auto"/>
            <w:right w:val="none" w:sz="0" w:space="0" w:color="auto"/>
            <w:insideH w:val="none" w:sz="0" w:space="0" w:color="auto"/>
            <w:insideV w:val="none" w:sz="0" w:space="0" w:color="auto"/>
          </w:tblBorders>
          <w:tblLook w:val="04A0"/>
        </w:tblPrEx>
        <w:trPr>
          <w:gridAfter w:val="1"/>
          <w:wAfter w:w="2396" w:type="pct"/>
        </w:trPr>
        <w:tc>
          <w:tcPr>
            <w:tcW w:w="111" w:type="pct"/>
            <w:tcBorders>
              <w:top w:val="single" w:sz="4" w:space="0" w:color="auto"/>
              <w:left w:val="single" w:sz="4" w:space="0" w:color="auto"/>
              <w:bottom w:val="single" w:sz="4" w:space="0" w:color="auto"/>
              <w:right w:val="single" w:sz="4" w:space="0" w:color="auto"/>
            </w:tcBorders>
          </w:tcPr>
          <w:p w:rsidR="00856A2C" w:rsidRPr="009A10F2" w:rsidRDefault="00856A2C" w:rsidP="00FB03D7">
            <w:pPr>
              <w:spacing w:beforeLines="60" w:afterLines="60"/>
              <w:rPr>
                <w:rFonts w:ascii="Verdana" w:hAnsi="Verdana" w:cs="Arial"/>
                <w:i/>
                <w:sz w:val="16"/>
                <w:szCs w:val="16"/>
              </w:rPr>
            </w:pPr>
          </w:p>
        </w:tc>
        <w:tc>
          <w:tcPr>
            <w:tcW w:w="234" w:type="pct"/>
            <w:tcBorders>
              <w:top w:val="single" w:sz="4" w:space="0" w:color="auto"/>
              <w:left w:val="single" w:sz="4" w:space="0" w:color="auto"/>
              <w:bottom w:val="single" w:sz="4" w:space="0" w:color="auto"/>
              <w:right w:val="single" w:sz="4" w:space="0" w:color="auto"/>
            </w:tcBorders>
          </w:tcPr>
          <w:p w:rsidR="00856A2C" w:rsidRPr="009A10F2" w:rsidRDefault="00856A2C" w:rsidP="00FB03D7">
            <w:pPr>
              <w:spacing w:beforeLines="60" w:afterLines="60"/>
              <w:rPr>
                <w:rFonts w:ascii="Verdana" w:hAnsi="Verdana" w:cs="Arial"/>
                <w:i/>
                <w:sz w:val="16"/>
                <w:szCs w:val="16"/>
              </w:rPr>
            </w:pPr>
            <w:r w:rsidRPr="009A10F2">
              <w:rPr>
                <w:rFonts w:ascii="Verdana" w:hAnsi="Verdana" w:cs="Arial"/>
                <w:i/>
                <w:sz w:val="16"/>
                <w:szCs w:val="16"/>
              </w:rPr>
              <w:t>Modify</w:t>
            </w:r>
          </w:p>
        </w:tc>
        <w:tc>
          <w:tcPr>
            <w:tcW w:w="2259" w:type="pct"/>
            <w:vMerge/>
            <w:tcBorders>
              <w:left w:val="single" w:sz="4" w:space="0" w:color="auto"/>
              <w:right w:val="single" w:sz="4" w:space="0" w:color="auto"/>
            </w:tcBorders>
            <w:shd w:val="clear" w:color="auto" w:fill="auto"/>
          </w:tcPr>
          <w:p w:rsidR="00856A2C" w:rsidRPr="007E1FDD" w:rsidRDefault="00856A2C" w:rsidP="006079E8">
            <w:pPr>
              <w:tabs>
                <w:tab w:val="center" w:pos="4104"/>
              </w:tabs>
              <w:spacing w:before="40" w:after="40"/>
              <w:rPr>
                <w:rFonts w:ascii="Swis721 Cn BT" w:hAnsi="Swis721 Cn BT"/>
                <w:sz w:val="18"/>
                <w:szCs w:val="18"/>
              </w:rPr>
            </w:pPr>
          </w:p>
        </w:tc>
      </w:tr>
      <w:tr w:rsidR="00856A2C" w:rsidRPr="00927D49" w:rsidTr="004B4879">
        <w:tblPrEx>
          <w:tblBorders>
            <w:left w:val="none" w:sz="0" w:space="0" w:color="auto"/>
            <w:bottom w:val="none" w:sz="0" w:space="0" w:color="auto"/>
            <w:right w:val="none" w:sz="0" w:space="0" w:color="auto"/>
            <w:insideH w:val="none" w:sz="0" w:space="0" w:color="auto"/>
            <w:insideV w:val="none" w:sz="0" w:space="0" w:color="auto"/>
          </w:tblBorders>
          <w:tblLook w:val="04A0"/>
        </w:tblPrEx>
        <w:trPr>
          <w:gridAfter w:val="1"/>
          <w:wAfter w:w="2396" w:type="pct"/>
        </w:trPr>
        <w:tc>
          <w:tcPr>
            <w:tcW w:w="111" w:type="pct"/>
            <w:tcBorders>
              <w:top w:val="single" w:sz="4" w:space="0" w:color="auto"/>
              <w:left w:val="single" w:sz="4" w:space="0" w:color="auto"/>
              <w:bottom w:val="single" w:sz="4" w:space="0" w:color="auto"/>
              <w:right w:val="single" w:sz="4" w:space="0" w:color="auto"/>
            </w:tcBorders>
          </w:tcPr>
          <w:p w:rsidR="00856A2C" w:rsidRPr="009A10F2" w:rsidRDefault="00856A2C" w:rsidP="00FB03D7">
            <w:pPr>
              <w:spacing w:beforeLines="60" w:afterLines="60"/>
              <w:rPr>
                <w:rFonts w:ascii="Verdana" w:hAnsi="Verdana" w:cs="Arial"/>
                <w:i/>
                <w:sz w:val="16"/>
                <w:szCs w:val="16"/>
              </w:rPr>
            </w:pPr>
          </w:p>
        </w:tc>
        <w:tc>
          <w:tcPr>
            <w:tcW w:w="234" w:type="pct"/>
            <w:tcBorders>
              <w:top w:val="single" w:sz="4" w:space="0" w:color="auto"/>
              <w:left w:val="single" w:sz="4" w:space="0" w:color="auto"/>
              <w:bottom w:val="single" w:sz="4" w:space="0" w:color="auto"/>
              <w:right w:val="single" w:sz="4" w:space="0" w:color="auto"/>
            </w:tcBorders>
          </w:tcPr>
          <w:p w:rsidR="00856A2C" w:rsidRPr="009A10F2" w:rsidRDefault="00856A2C" w:rsidP="00FB03D7">
            <w:pPr>
              <w:spacing w:beforeLines="60" w:afterLines="60"/>
              <w:rPr>
                <w:rFonts w:ascii="Verdana" w:hAnsi="Verdana" w:cs="Arial"/>
                <w:i/>
                <w:sz w:val="16"/>
                <w:szCs w:val="16"/>
              </w:rPr>
            </w:pPr>
            <w:r w:rsidRPr="009A10F2">
              <w:rPr>
                <w:rFonts w:ascii="Verdana" w:hAnsi="Verdana" w:cs="Arial"/>
                <w:i/>
                <w:sz w:val="16"/>
                <w:szCs w:val="16"/>
              </w:rPr>
              <w:t>Abolish</w:t>
            </w:r>
          </w:p>
        </w:tc>
        <w:tc>
          <w:tcPr>
            <w:tcW w:w="2259" w:type="pct"/>
            <w:vMerge/>
            <w:tcBorders>
              <w:left w:val="single" w:sz="4" w:space="0" w:color="auto"/>
              <w:right w:val="single" w:sz="4" w:space="0" w:color="auto"/>
            </w:tcBorders>
            <w:shd w:val="clear" w:color="auto" w:fill="auto"/>
          </w:tcPr>
          <w:p w:rsidR="00856A2C" w:rsidRPr="007E1FDD" w:rsidRDefault="00856A2C" w:rsidP="006079E8">
            <w:pPr>
              <w:tabs>
                <w:tab w:val="center" w:pos="4104"/>
              </w:tabs>
              <w:spacing w:before="40" w:after="40"/>
              <w:rPr>
                <w:rFonts w:ascii="Swis721 Cn BT" w:hAnsi="Swis721 Cn BT"/>
                <w:sz w:val="18"/>
                <w:szCs w:val="18"/>
              </w:rPr>
            </w:pPr>
          </w:p>
        </w:tc>
      </w:tr>
      <w:tr w:rsidR="00856A2C" w:rsidRPr="00927D49" w:rsidTr="004B4879">
        <w:tblPrEx>
          <w:tblBorders>
            <w:left w:val="none" w:sz="0" w:space="0" w:color="auto"/>
            <w:bottom w:val="none" w:sz="0" w:space="0" w:color="auto"/>
            <w:right w:val="none" w:sz="0" w:space="0" w:color="auto"/>
            <w:insideH w:val="none" w:sz="0" w:space="0" w:color="auto"/>
            <w:insideV w:val="none" w:sz="0" w:space="0" w:color="auto"/>
          </w:tblBorders>
          <w:tblLook w:val="04A0"/>
        </w:tblPrEx>
        <w:trPr>
          <w:gridAfter w:val="1"/>
          <w:wAfter w:w="2396" w:type="pct"/>
        </w:trPr>
        <w:tc>
          <w:tcPr>
            <w:tcW w:w="111" w:type="pct"/>
            <w:tcBorders>
              <w:top w:val="single" w:sz="4" w:space="0" w:color="auto"/>
              <w:left w:val="single" w:sz="4" w:space="0" w:color="auto"/>
              <w:bottom w:val="single" w:sz="4" w:space="0" w:color="auto"/>
            </w:tcBorders>
          </w:tcPr>
          <w:p w:rsidR="00856A2C" w:rsidRPr="00F05F05" w:rsidRDefault="00856A2C" w:rsidP="00B2799F">
            <w:pPr>
              <w:spacing w:before="40" w:after="40"/>
              <w:rPr>
                <w:rFonts w:ascii="Swis721 Cn BT" w:hAnsi="Swis721 Cn BT"/>
                <w:b/>
                <w:sz w:val="18"/>
                <w:szCs w:val="18"/>
              </w:rPr>
            </w:pPr>
          </w:p>
        </w:tc>
        <w:tc>
          <w:tcPr>
            <w:tcW w:w="234" w:type="pct"/>
            <w:tcBorders>
              <w:top w:val="single" w:sz="4" w:space="0" w:color="auto"/>
              <w:bottom w:val="single" w:sz="4" w:space="0" w:color="auto"/>
              <w:right w:val="single" w:sz="4" w:space="0" w:color="auto"/>
            </w:tcBorders>
          </w:tcPr>
          <w:p w:rsidR="00856A2C" w:rsidRPr="00F05F05" w:rsidRDefault="00856A2C" w:rsidP="00B2799F">
            <w:pPr>
              <w:spacing w:before="40" w:after="40"/>
              <w:rPr>
                <w:rFonts w:ascii="Swis721 Cn BT" w:hAnsi="Swis721 Cn BT"/>
                <w:b/>
                <w:sz w:val="18"/>
                <w:szCs w:val="18"/>
              </w:rPr>
            </w:pPr>
          </w:p>
        </w:tc>
        <w:tc>
          <w:tcPr>
            <w:tcW w:w="2259" w:type="pct"/>
            <w:vMerge/>
            <w:tcBorders>
              <w:left w:val="single" w:sz="4" w:space="0" w:color="auto"/>
              <w:bottom w:val="single" w:sz="4" w:space="0" w:color="auto"/>
              <w:right w:val="single" w:sz="4" w:space="0" w:color="auto"/>
            </w:tcBorders>
            <w:shd w:val="clear" w:color="auto" w:fill="auto"/>
          </w:tcPr>
          <w:p w:rsidR="00856A2C" w:rsidRPr="007E1FDD" w:rsidRDefault="00856A2C" w:rsidP="006079E8">
            <w:pPr>
              <w:tabs>
                <w:tab w:val="center" w:pos="4104"/>
              </w:tabs>
              <w:spacing w:before="40" w:after="40"/>
              <w:rPr>
                <w:sz w:val="18"/>
                <w:szCs w:val="18"/>
              </w:rPr>
            </w:pPr>
          </w:p>
        </w:tc>
      </w:tr>
    </w:tbl>
    <w:p w:rsidR="004B4879" w:rsidRDefault="004B4879">
      <w:r>
        <w:br w:type="page"/>
      </w:r>
    </w:p>
    <w:tbl>
      <w:tblPr>
        <w:tblW w:w="4996" w:type="pct"/>
        <w:tblInd w:w="1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tblPr>
      <w:tblGrid>
        <w:gridCol w:w="454"/>
        <w:gridCol w:w="999"/>
        <w:gridCol w:w="9554"/>
      </w:tblGrid>
      <w:tr w:rsidR="00493576" w:rsidRPr="00927D49" w:rsidTr="0030600A">
        <w:trPr>
          <w:trHeight w:val="477"/>
        </w:trPr>
        <w:tc>
          <w:tcPr>
            <w:tcW w:w="206" w:type="pct"/>
          </w:tcPr>
          <w:p w:rsidR="00493576" w:rsidRPr="009A10F2" w:rsidRDefault="00493576" w:rsidP="00FB03D7">
            <w:pPr>
              <w:spacing w:beforeLines="60" w:afterLines="60"/>
              <w:rPr>
                <w:rFonts w:ascii="Verdana" w:hAnsi="Verdana" w:cs="Arial"/>
                <w:i/>
                <w:sz w:val="16"/>
                <w:szCs w:val="16"/>
              </w:rPr>
            </w:pPr>
          </w:p>
        </w:tc>
        <w:tc>
          <w:tcPr>
            <w:tcW w:w="454" w:type="pct"/>
          </w:tcPr>
          <w:p w:rsidR="00493576" w:rsidRPr="009A10F2" w:rsidRDefault="00493576" w:rsidP="00FB03D7">
            <w:pPr>
              <w:spacing w:beforeLines="60" w:afterLines="60"/>
              <w:rPr>
                <w:rFonts w:ascii="Verdana" w:hAnsi="Verdana" w:cs="Arial"/>
                <w:i/>
                <w:sz w:val="16"/>
                <w:szCs w:val="16"/>
              </w:rPr>
            </w:pPr>
            <w:r w:rsidRPr="009A10F2">
              <w:rPr>
                <w:rFonts w:ascii="Verdana" w:hAnsi="Verdana" w:cs="Arial"/>
                <w:i/>
                <w:sz w:val="16"/>
                <w:szCs w:val="16"/>
              </w:rPr>
              <w:t>Continue</w:t>
            </w:r>
          </w:p>
        </w:tc>
        <w:tc>
          <w:tcPr>
            <w:tcW w:w="4340" w:type="pct"/>
            <w:vMerge w:val="restart"/>
            <w:shd w:val="clear" w:color="auto" w:fill="auto"/>
          </w:tcPr>
          <w:p w:rsidR="00493576" w:rsidRPr="0030600A" w:rsidRDefault="00493576" w:rsidP="00493576">
            <w:pPr>
              <w:pStyle w:val="bodytext"/>
              <w:rPr>
                <w:rFonts w:ascii="Swis721 Cn BT" w:hAnsi="Swis721 Cn BT"/>
                <w:b/>
                <w:sz w:val="22"/>
                <w:szCs w:val="22"/>
              </w:rPr>
            </w:pPr>
            <w:r w:rsidRPr="0030600A">
              <w:rPr>
                <w:rFonts w:ascii="Swis721 Cn BT" w:hAnsi="Swis721 Cn BT"/>
                <w:b/>
                <w:sz w:val="22"/>
                <w:szCs w:val="22"/>
              </w:rPr>
              <w:t>State Historical Marker Council</w:t>
            </w:r>
          </w:p>
          <w:p w:rsidR="00493576" w:rsidRPr="0030600A" w:rsidRDefault="00493576" w:rsidP="00493576">
            <w:pPr>
              <w:pStyle w:val="bodytext"/>
              <w:spacing w:after="0" w:line="240" w:lineRule="auto"/>
              <w:jc w:val="left"/>
              <w:rPr>
                <w:rFonts w:ascii="Swis721 Cn BT" w:hAnsi="Swis721 Cn BT"/>
                <w:b/>
                <w:sz w:val="18"/>
                <w:szCs w:val="18"/>
              </w:rPr>
            </w:pPr>
            <w:r w:rsidRPr="0030600A">
              <w:rPr>
                <w:rFonts w:ascii="Swis721 Cn BT" w:hAnsi="Swis721 Cn BT"/>
                <w:b/>
                <w:sz w:val="18"/>
                <w:szCs w:val="18"/>
              </w:rPr>
              <w:t>Fiscal Year 200</w:t>
            </w:r>
            <w:r w:rsidR="00910C02" w:rsidRPr="0030600A">
              <w:rPr>
                <w:rFonts w:ascii="Swis721 Cn BT" w:hAnsi="Swis721 Cn BT"/>
                <w:b/>
                <w:sz w:val="18"/>
                <w:szCs w:val="18"/>
              </w:rPr>
              <w:t>8</w:t>
            </w:r>
            <w:r w:rsidRPr="0030600A">
              <w:rPr>
                <w:rFonts w:ascii="Swis721 Cn BT" w:hAnsi="Swis721 Cn BT"/>
                <w:b/>
                <w:sz w:val="18"/>
                <w:szCs w:val="18"/>
              </w:rPr>
              <w:t>-0</w:t>
            </w:r>
            <w:r w:rsidR="00910C02" w:rsidRPr="0030600A">
              <w:rPr>
                <w:rFonts w:ascii="Swis721 Cn BT" w:hAnsi="Swis721 Cn BT"/>
                <w:b/>
                <w:sz w:val="18"/>
                <w:szCs w:val="18"/>
              </w:rPr>
              <w:t>9</w:t>
            </w:r>
            <w:r w:rsidRPr="0030600A">
              <w:rPr>
                <w:rFonts w:ascii="Swis721 Cn BT" w:hAnsi="Swis721 Cn BT"/>
                <w:b/>
                <w:sz w:val="18"/>
                <w:szCs w:val="18"/>
              </w:rPr>
              <w:t xml:space="preserve">  </w:t>
            </w:r>
            <w:r w:rsidRPr="0030600A">
              <w:rPr>
                <w:rFonts w:ascii="Swis721 Cn BT" w:hAnsi="Swis721 Cn BT"/>
                <w:b/>
                <w:sz w:val="18"/>
                <w:szCs w:val="18"/>
              </w:rPr>
              <w:sym w:font="Wingdings" w:char="F0A7"/>
            </w:r>
            <w:r w:rsidRPr="0030600A">
              <w:rPr>
                <w:rFonts w:ascii="Swis721 Cn BT" w:hAnsi="Swis721 Cn BT"/>
                <w:b/>
                <w:sz w:val="18"/>
                <w:szCs w:val="18"/>
              </w:rPr>
              <w:t xml:space="preserve">  Cost:</w:t>
            </w:r>
            <w:r w:rsidRPr="0030600A">
              <w:rPr>
                <w:rFonts w:ascii="Swis721 Cn BT" w:hAnsi="Swis721 Cn BT"/>
                <w:sz w:val="18"/>
                <w:szCs w:val="18"/>
              </w:rPr>
              <w:t xml:space="preserve">  $</w:t>
            </w:r>
            <w:r w:rsidR="00910C02" w:rsidRPr="0030600A">
              <w:rPr>
                <w:rFonts w:ascii="Swis721 Cn BT" w:hAnsi="Swis721 Cn BT"/>
                <w:sz w:val="18"/>
                <w:szCs w:val="18"/>
              </w:rPr>
              <w:t>276.13</w:t>
            </w:r>
            <w:r w:rsidRPr="0030600A">
              <w:rPr>
                <w:rFonts w:ascii="Swis721 Cn BT" w:hAnsi="Swis721 Cn BT"/>
                <w:sz w:val="18"/>
                <w:szCs w:val="18"/>
              </w:rPr>
              <w:t xml:space="preserve">  </w:t>
            </w:r>
            <w:r w:rsidRPr="0030600A">
              <w:rPr>
                <w:rFonts w:ascii="Swis721 Cn BT" w:hAnsi="Swis721 Cn BT"/>
                <w:b/>
                <w:sz w:val="18"/>
                <w:szCs w:val="18"/>
              </w:rPr>
              <w:sym w:font="Wingdings" w:char="F0A7"/>
            </w:r>
            <w:r w:rsidRPr="0030600A">
              <w:rPr>
                <w:rFonts w:ascii="Swis721 Cn BT" w:hAnsi="Swis721 Cn BT"/>
                <w:b/>
                <w:sz w:val="18"/>
                <w:szCs w:val="18"/>
              </w:rPr>
              <w:t xml:space="preserve">  Authorization:</w:t>
            </w:r>
            <w:r w:rsidRPr="0030600A">
              <w:rPr>
                <w:rFonts w:ascii="Swis721 Cn BT" w:hAnsi="Swis721 Cn BT"/>
                <w:sz w:val="18"/>
                <w:szCs w:val="18"/>
              </w:rPr>
              <w:t xml:space="preserve">  Statutory, created in 2001, Section 267.0743, </w:t>
            </w:r>
            <w:r w:rsidRPr="0030600A">
              <w:rPr>
                <w:rFonts w:ascii="Swis721 Cn BT" w:hAnsi="Swis721 Cn BT"/>
                <w:i/>
                <w:sz w:val="18"/>
                <w:szCs w:val="18"/>
              </w:rPr>
              <w:t>F.S.</w:t>
            </w:r>
          </w:p>
          <w:p w:rsidR="00493576" w:rsidRPr="0030600A" w:rsidRDefault="00493576" w:rsidP="00493576">
            <w:pPr>
              <w:spacing w:before="40" w:after="40"/>
              <w:rPr>
                <w:rFonts w:ascii="Swis721 Cn BT" w:hAnsi="Swis721 Cn BT"/>
                <w:sz w:val="18"/>
                <w:szCs w:val="18"/>
              </w:rPr>
            </w:pPr>
            <w:r w:rsidRPr="0030600A">
              <w:rPr>
                <w:rFonts w:ascii="Swis721 Cn BT" w:hAnsi="Swis721 Cn BT"/>
                <w:b/>
                <w:sz w:val="18"/>
                <w:szCs w:val="18"/>
              </w:rPr>
              <w:t>Purpose</w:t>
            </w:r>
            <w:r w:rsidRPr="0030600A">
              <w:rPr>
                <w:rFonts w:ascii="Swis721 Cn BT" w:hAnsi="Swis721 Cn BT"/>
                <w:sz w:val="18"/>
                <w:szCs w:val="18"/>
              </w:rPr>
              <w:t>:  The council identifies goals for the State Historical Marker Program and evaluates proposals for historical markers to be placed throughout Florida.</w:t>
            </w:r>
          </w:p>
          <w:p w:rsidR="00493576" w:rsidRPr="0030600A" w:rsidRDefault="00493576" w:rsidP="00493576">
            <w:pPr>
              <w:pStyle w:val="bodytext"/>
              <w:spacing w:after="0" w:line="240" w:lineRule="auto"/>
              <w:jc w:val="left"/>
              <w:rPr>
                <w:rFonts w:ascii="Swis721 Cn BT" w:hAnsi="Swis721 Cn BT"/>
                <w:sz w:val="18"/>
                <w:szCs w:val="18"/>
              </w:rPr>
            </w:pPr>
            <w:r w:rsidRPr="0030600A">
              <w:rPr>
                <w:rFonts w:ascii="Swis721 Cn BT" w:hAnsi="Swis721 Cn BT"/>
                <w:b/>
                <w:sz w:val="18"/>
                <w:szCs w:val="18"/>
              </w:rPr>
              <w:t>Assessment:</w:t>
            </w:r>
            <w:r w:rsidRPr="0030600A">
              <w:rPr>
                <w:rFonts w:ascii="Swis721 Cn BT" w:hAnsi="Swis721 Cn BT"/>
                <w:sz w:val="18"/>
                <w:szCs w:val="18"/>
              </w:rPr>
              <w:t xml:space="preserve">  The State Historical Marker Council performs the function of establishing the significance of subjects to be represented in state historical markers, and ensuring the accuracy and relevance of information contained on the markers.  While council members have credentials similar to members of the Florida Historical Commission (FHC), (described on page 5), transferring its responsibilities to the FHC would result in an unrealistic workload for the FHC.</w:t>
            </w:r>
          </w:p>
          <w:p w:rsidR="00C36ADB" w:rsidRPr="0030600A" w:rsidRDefault="00C36ADB" w:rsidP="00493576">
            <w:pPr>
              <w:pStyle w:val="bodytext"/>
              <w:spacing w:after="0" w:line="240" w:lineRule="auto"/>
              <w:jc w:val="left"/>
              <w:rPr>
                <w:rFonts w:ascii="Swis721 Cn BT" w:hAnsi="Swis721 Cn BT"/>
                <w:sz w:val="18"/>
                <w:szCs w:val="18"/>
              </w:rPr>
            </w:pPr>
          </w:p>
          <w:p w:rsidR="00C36ADB" w:rsidRPr="0030600A" w:rsidRDefault="00C36ADB" w:rsidP="00C36ADB">
            <w:pPr>
              <w:pStyle w:val="bodytext"/>
              <w:spacing w:before="40" w:after="40" w:line="240" w:lineRule="auto"/>
              <w:ind w:left="-38"/>
              <w:jc w:val="left"/>
              <w:rPr>
                <w:rFonts w:ascii="Swis721 Cn BT" w:hAnsi="Swis721 Cn BT"/>
                <w:i/>
                <w:sz w:val="18"/>
                <w:szCs w:val="18"/>
              </w:rPr>
            </w:pPr>
            <w:r w:rsidRPr="0030600A">
              <w:rPr>
                <w:rFonts w:ascii="Swis721 Cn BT" w:hAnsi="Swis721 Cn BT"/>
                <w:b/>
                <w:sz w:val="18"/>
                <w:szCs w:val="18"/>
              </w:rPr>
              <w:t>Recommendation:</w:t>
            </w:r>
            <w:r w:rsidRPr="0030600A">
              <w:rPr>
                <w:rFonts w:ascii="Swis721 Cn BT" w:hAnsi="Swis721 Cn BT"/>
                <w:sz w:val="18"/>
                <w:szCs w:val="18"/>
              </w:rPr>
              <w:t xml:space="preserve">  Consolidate the </w:t>
            </w:r>
            <w:r w:rsidRPr="0030600A">
              <w:rPr>
                <w:rFonts w:ascii="Swis721 Cn BT" w:hAnsi="Swis721 Cn BT"/>
                <w:i/>
                <w:sz w:val="18"/>
                <w:szCs w:val="18"/>
              </w:rPr>
              <w:t xml:space="preserve">Great Floridians Ad Hoc Selection Committee </w:t>
            </w:r>
            <w:r w:rsidRPr="0030600A">
              <w:rPr>
                <w:rFonts w:ascii="Swis721 Cn BT" w:hAnsi="Swis721 Cn BT"/>
                <w:sz w:val="18"/>
                <w:szCs w:val="18"/>
              </w:rPr>
              <w:t xml:space="preserve">and the </w:t>
            </w:r>
            <w:r w:rsidRPr="0030600A">
              <w:rPr>
                <w:rFonts w:ascii="Swis721 Cn BT" w:hAnsi="Swis721 Cn BT"/>
                <w:i/>
                <w:sz w:val="18"/>
                <w:szCs w:val="18"/>
              </w:rPr>
              <w:t xml:space="preserve">State Historical Marker Council </w:t>
            </w:r>
            <w:r w:rsidR="00F3036C" w:rsidRPr="0030600A">
              <w:rPr>
                <w:rFonts w:ascii="Swis721 Cn BT" w:hAnsi="Swis721 Cn BT"/>
                <w:i/>
                <w:sz w:val="18"/>
                <w:szCs w:val="18"/>
              </w:rPr>
              <w:t>into</w:t>
            </w:r>
            <w:r w:rsidRPr="0030600A">
              <w:rPr>
                <w:rFonts w:ascii="Swis721 Cn BT" w:hAnsi="Swis721 Cn BT"/>
                <w:sz w:val="18"/>
                <w:szCs w:val="18"/>
              </w:rPr>
              <w:t xml:space="preserve"> the </w:t>
            </w:r>
            <w:r w:rsidRPr="0030600A">
              <w:rPr>
                <w:rFonts w:ascii="Swis721 Cn BT" w:hAnsi="Swis721 Cn BT"/>
                <w:i/>
                <w:sz w:val="18"/>
                <w:szCs w:val="18"/>
              </w:rPr>
              <w:t>Florida Historical Commission.</w:t>
            </w:r>
          </w:p>
          <w:p w:rsidR="00C36ADB" w:rsidRPr="0030600A" w:rsidRDefault="00C36ADB" w:rsidP="00493576">
            <w:pPr>
              <w:pStyle w:val="bodytext"/>
              <w:spacing w:after="0" w:line="240" w:lineRule="auto"/>
              <w:jc w:val="left"/>
              <w:rPr>
                <w:rFonts w:ascii="Swis721 Cn BT" w:hAnsi="Swis721 Cn BT"/>
                <w:sz w:val="18"/>
                <w:szCs w:val="18"/>
              </w:rPr>
            </w:pPr>
          </w:p>
        </w:tc>
      </w:tr>
      <w:tr w:rsidR="00493576" w:rsidRPr="00927D49" w:rsidTr="0030600A">
        <w:trPr>
          <w:trHeight w:val="477"/>
        </w:trPr>
        <w:tc>
          <w:tcPr>
            <w:tcW w:w="206" w:type="pct"/>
          </w:tcPr>
          <w:p w:rsidR="00493576" w:rsidRPr="009A10F2" w:rsidRDefault="00493576" w:rsidP="00FB03D7">
            <w:pPr>
              <w:spacing w:beforeLines="60" w:afterLines="60"/>
              <w:rPr>
                <w:rFonts w:ascii="Verdana" w:hAnsi="Verdana" w:cs="Arial"/>
                <w:i/>
                <w:sz w:val="16"/>
                <w:szCs w:val="16"/>
              </w:rPr>
            </w:pPr>
          </w:p>
        </w:tc>
        <w:tc>
          <w:tcPr>
            <w:tcW w:w="454" w:type="pct"/>
          </w:tcPr>
          <w:p w:rsidR="00493576" w:rsidRPr="009A10F2" w:rsidRDefault="00493576" w:rsidP="00FB03D7">
            <w:pPr>
              <w:spacing w:beforeLines="60" w:afterLines="60"/>
              <w:rPr>
                <w:rFonts w:ascii="Verdana" w:hAnsi="Verdana" w:cs="Arial"/>
                <w:i/>
                <w:sz w:val="16"/>
                <w:szCs w:val="16"/>
              </w:rPr>
            </w:pPr>
            <w:r w:rsidRPr="009A10F2">
              <w:rPr>
                <w:rFonts w:ascii="Verdana" w:hAnsi="Verdana" w:cs="Arial"/>
                <w:i/>
                <w:sz w:val="16"/>
                <w:szCs w:val="16"/>
              </w:rPr>
              <w:t>Modify</w:t>
            </w:r>
          </w:p>
        </w:tc>
        <w:tc>
          <w:tcPr>
            <w:tcW w:w="4340" w:type="pct"/>
            <w:vMerge/>
            <w:shd w:val="clear" w:color="auto" w:fill="auto"/>
          </w:tcPr>
          <w:p w:rsidR="00493576" w:rsidRPr="007E1FDD" w:rsidRDefault="00493576" w:rsidP="006906D8">
            <w:pPr>
              <w:spacing w:before="40" w:after="40"/>
              <w:rPr>
                <w:rFonts w:ascii="Swis721 Cn BT" w:hAnsi="Swis721 Cn BT"/>
                <w:sz w:val="18"/>
                <w:szCs w:val="18"/>
              </w:rPr>
            </w:pPr>
          </w:p>
        </w:tc>
      </w:tr>
      <w:tr w:rsidR="00493576" w:rsidRPr="00927D49" w:rsidTr="0030600A">
        <w:trPr>
          <w:trHeight w:val="477"/>
        </w:trPr>
        <w:tc>
          <w:tcPr>
            <w:tcW w:w="206" w:type="pct"/>
          </w:tcPr>
          <w:p w:rsidR="00493576" w:rsidRPr="009A10F2" w:rsidRDefault="00493576" w:rsidP="00FB03D7">
            <w:pPr>
              <w:spacing w:beforeLines="60" w:afterLines="60"/>
              <w:rPr>
                <w:rFonts w:ascii="Verdana" w:hAnsi="Verdana" w:cs="Arial"/>
                <w:i/>
                <w:sz w:val="16"/>
                <w:szCs w:val="16"/>
              </w:rPr>
            </w:pPr>
          </w:p>
        </w:tc>
        <w:tc>
          <w:tcPr>
            <w:tcW w:w="454" w:type="pct"/>
          </w:tcPr>
          <w:p w:rsidR="00493576" w:rsidRPr="009A10F2" w:rsidRDefault="00493576" w:rsidP="00FB03D7">
            <w:pPr>
              <w:spacing w:beforeLines="60" w:afterLines="60"/>
              <w:rPr>
                <w:rFonts w:ascii="Verdana" w:hAnsi="Verdana" w:cs="Arial"/>
                <w:i/>
                <w:sz w:val="16"/>
                <w:szCs w:val="16"/>
              </w:rPr>
            </w:pPr>
            <w:r w:rsidRPr="009A10F2">
              <w:rPr>
                <w:rFonts w:ascii="Verdana" w:hAnsi="Verdana" w:cs="Arial"/>
                <w:i/>
                <w:sz w:val="16"/>
                <w:szCs w:val="16"/>
              </w:rPr>
              <w:t>Abolish</w:t>
            </w:r>
          </w:p>
        </w:tc>
        <w:tc>
          <w:tcPr>
            <w:tcW w:w="4340" w:type="pct"/>
            <w:vMerge/>
            <w:shd w:val="clear" w:color="auto" w:fill="auto"/>
          </w:tcPr>
          <w:p w:rsidR="00493576" w:rsidRPr="007E1FDD" w:rsidRDefault="00493576" w:rsidP="006906D8">
            <w:pPr>
              <w:spacing w:before="40" w:after="40"/>
              <w:rPr>
                <w:rFonts w:ascii="Swis721 Cn BT" w:hAnsi="Swis721 Cn BT"/>
                <w:sz w:val="18"/>
                <w:szCs w:val="18"/>
              </w:rPr>
            </w:pPr>
          </w:p>
        </w:tc>
      </w:tr>
      <w:tr w:rsidR="00493576" w:rsidRPr="00927D49" w:rsidTr="0030600A">
        <w:trPr>
          <w:trHeight w:val="424"/>
        </w:trPr>
        <w:tc>
          <w:tcPr>
            <w:tcW w:w="206" w:type="pct"/>
          </w:tcPr>
          <w:p w:rsidR="00493576" w:rsidRPr="00F05F05" w:rsidRDefault="00493576" w:rsidP="00B2799F">
            <w:pPr>
              <w:spacing w:before="20" w:after="20"/>
              <w:rPr>
                <w:rFonts w:ascii="Swis721 Cn BT" w:hAnsi="Swis721 Cn BT"/>
                <w:b/>
                <w:sz w:val="18"/>
                <w:szCs w:val="18"/>
              </w:rPr>
            </w:pPr>
          </w:p>
        </w:tc>
        <w:tc>
          <w:tcPr>
            <w:tcW w:w="454" w:type="pct"/>
          </w:tcPr>
          <w:p w:rsidR="00493576" w:rsidRPr="00F05F05" w:rsidRDefault="00493576" w:rsidP="00B2799F">
            <w:pPr>
              <w:spacing w:before="20" w:after="20"/>
              <w:rPr>
                <w:rFonts w:ascii="Swis721 Cn BT" w:hAnsi="Swis721 Cn BT"/>
                <w:b/>
                <w:sz w:val="18"/>
                <w:szCs w:val="18"/>
              </w:rPr>
            </w:pPr>
          </w:p>
        </w:tc>
        <w:tc>
          <w:tcPr>
            <w:tcW w:w="4340" w:type="pct"/>
            <w:vMerge/>
            <w:shd w:val="clear" w:color="auto" w:fill="auto"/>
          </w:tcPr>
          <w:p w:rsidR="00493576" w:rsidRPr="007E1FDD" w:rsidRDefault="00493576" w:rsidP="006906D8">
            <w:pPr>
              <w:spacing w:before="40" w:after="40"/>
              <w:rPr>
                <w:sz w:val="18"/>
                <w:szCs w:val="18"/>
              </w:rPr>
            </w:pPr>
          </w:p>
        </w:tc>
      </w:tr>
      <w:tr w:rsidR="00493576" w:rsidRPr="00927D49" w:rsidTr="0030600A">
        <w:trPr>
          <w:trHeight w:val="490"/>
        </w:trPr>
        <w:tc>
          <w:tcPr>
            <w:tcW w:w="206" w:type="pct"/>
          </w:tcPr>
          <w:p w:rsidR="00493576" w:rsidRPr="009A10F2" w:rsidRDefault="00493576" w:rsidP="00FB03D7">
            <w:pPr>
              <w:spacing w:beforeLines="60" w:afterLines="60"/>
              <w:rPr>
                <w:rFonts w:ascii="Verdana" w:hAnsi="Verdana" w:cs="Arial"/>
                <w:i/>
                <w:sz w:val="16"/>
                <w:szCs w:val="16"/>
              </w:rPr>
            </w:pPr>
          </w:p>
        </w:tc>
        <w:tc>
          <w:tcPr>
            <w:tcW w:w="454" w:type="pct"/>
          </w:tcPr>
          <w:p w:rsidR="00493576" w:rsidRPr="009A10F2" w:rsidRDefault="00493576" w:rsidP="00FB03D7">
            <w:pPr>
              <w:spacing w:beforeLines="60" w:afterLines="60"/>
              <w:rPr>
                <w:rFonts w:ascii="Verdana" w:hAnsi="Verdana" w:cs="Arial"/>
                <w:i/>
                <w:sz w:val="16"/>
                <w:szCs w:val="16"/>
              </w:rPr>
            </w:pPr>
            <w:r w:rsidRPr="009A10F2">
              <w:rPr>
                <w:rFonts w:ascii="Verdana" w:hAnsi="Verdana" w:cs="Arial"/>
                <w:i/>
                <w:sz w:val="16"/>
                <w:szCs w:val="16"/>
              </w:rPr>
              <w:t>Continue</w:t>
            </w:r>
          </w:p>
        </w:tc>
        <w:tc>
          <w:tcPr>
            <w:tcW w:w="4340" w:type="pct"/>
            <w:vMerge w:val="restart"/>
            <w:shd w:val="clear" w:color="auto" w:fill="auto"/>
          </w:tcPr>
          <w:p w:rsidR="00493576" w:rsidRPr="0030600A" w:rsidRDefault="00493576" w:rsidP="00493576">
            <w:pPr>
              <w:pStyle w:val="bodytext"/>
              <w:rPr>
                <w:rFonts w:ascii="Swis721 Cn BT" w:hAnsi="Swis721 Cn BT"/>
                <w:b/>
                <w:sz w:val="22"/>
                <w:szCs w:val="22"/>
              </w:rPr>
            </w:pPr>
            <w:r w:rsidRPr="0030600A">
              <w:rPr>
                <w:rFonts w:ascii="Swis721 Cn BT" w:hAnsi="Swis721 Cn BT"/>
                <w:b/>
                <w:sz w:val="22"/>
                <w:szCs w:val="22"/>
              </w:rPr>
              <w:t>Great Floridians Ad Hoc Selection Committee</w:t>
            </w:r>
          </w:p>
          <w:p w:rsidR="00493576" w:rsidRPr="0030600A" w:rsidRDefault="00493576" w:rsidP="00493576">
            <w:pPr>
              <w:pStyle w:val="bodytext"/>
              <w:rPr>
                <w:rFonts w:ascii="Swis721 Cn BT" w:hAnsi="Swis721 Cn BT"/>
                <w:b/>
                <w:sz w:val="22"/>
                <w:szCs w:val="22"/>
              </w:rPr>
            </w:pPr>
            <w:r w:rsidRPr="0030600A">
              <w:rPr>
                <w:rFonts w:ascii="Swis721 Cn BT" w:hAnsi="Swis721 Cn BT"/>
                <w:b/>
                <w:sz w:val="18"/>
                <w:szCs w:val="18"/>
              </w:rPr>
              <w:t>Fiscal Year 200</w:t>
            </w:r>
            <w:r w:rsidR="00910C02" w:rsidRPr="0030600A">
              <w:rPr>
                <w:rFonts w:ascii="Swis721 Cn BT" w:hAnsi="Swis721 Cn BT"/>
                <w:b/>
                <w:sz w:val="18"/>
                <w:szCs w:val="18"/>
              </w:rPr>
              <w:t>8</w:t>
            </w:r>
            <w:r w:rsidRPr="0030600A">
              <w:rPr>
                <w:rFonts w:ascii="Swis721 Cn BT" w:hAnsi="Swis721 Cn BT"/>
                <w:b/>
                <w:sz w:val="18"/>
                <w:szCs w:val="18"/>
              </w:rPr>
              <w:t>-0</w:t>
            </w:r>
            <w:r w:rsidR="00910C02" w:rsidRPr="0030600A">
              <w:rPr>
                <w:rFonts w:ascii="Swis721 Cn BT" w:hAnsi="Swis721 Cn BT"/>
                <w:b/>
                <w:sz w:val="18"/>
                <w:szCs w:val="18"/>
              </w:rPr>
              <w:t>9</w:t>
            </w:r>
            <w:r w:rsidRPr="0030600A">
              <w:rPr>
                <w:rFonts w:ascii="Swis721 Cn BT" w:hAnsi="Swis721 Cn BT"/>
                <w:b/>
                <w:sz w:val="18"/>
                <w:szCs w:val="18"/>
              </w:rPr>
              <w:t xml:space="preserve">  </w:t>
            </w:r>
            <w:r w:rsidRPr="0030600A">
              <w:rPr>
                <w:rFonts w:ascii="Swis721 Cn BT" w:hAnsi="Swis721 Cn BT"/>
                <w:b/>
                <w:sz w:val="18"/>
                <w:szCs w:val="18"/>
              </w:rPr>
              <w:sym w:font="Wingdings" w:char="F0A7"/>
            </w:r>
            <w:r w:rsidRPr="0030600A">
              <w:rPr>
                <w:rFonts w:ascii="Swis721 Cn BT" w:hAnsi="Swis721 Cn BT"/>
                <w:b/>
                <w:sz w:val="18"/>
                <w:szCs w:val="18"/>
              </w:rPr>
              <w:t xml:space="preserve">  Cost:</w:t>
            </w:r>
            <w:r w:rsidRPr="0030600A">
              <w:rPr>
                <w:rFonts w:ascii="Swis721 Cn BT" w:hAnsi="Swis721 Cn BT"/>
                <w:sz w:val="18"/>
                <w:szCs w:val="18"/>
              </w:rPr>
              <w:t xml:space="preserve">  $</w:t>
            </w:r>
            <w:r w:rsidR="00910C02" w:rsidRPr="0030600A">
              <w:rPr>
                <w:rFonts w:ascii="Swis721 Cn BT" w:hAnsi="Swis721 Cn BT"/>
                <w:sz w:val="18"/>
                <w:szCs w:val="18"/>
              </w:rPr>
              <w:t>110.48</w:t>
            </w:r>
            <w:r w:rsidRPr="0030600A">
              <w:rPr>
                <w:rFonts w:ascii="Swis721 Cn BT" w:hAnsi="Swis721 Cn BT"/>
                <w:sz w:val="18"/>
                <w:szCs w:val="18"/>
              </w:rPr>
              <w:t xml:space="preserve">  </w:t>
            </w:r>
            <w:r w:rsidRPr="0030600A">
              <w:rPr>
                <w:rFonts w:ascii="Swis721 Cn BT" w:hAnsi="Swis721 Cn BT"/>
                <w:b/>
                <w:sz w:val="18"/>
                <w:szCs w:val="18"/>
              </w:rPr>
              <w:sym w:font="Wingdings" w:char="F0A7"/>
            </w:r>
            <w:r w:rsidRPr="0030600A">
              <w:rPr>
                <w:rFonts w:ascii="Swis721 Cn BT" w:hAnsi="Swis721 Cn BT"/>
                <w:b/>
                <w:sz w:val="18"/>
                <w:szCs w:val="18"/>
              </w:rPr>
              <w:t xml:space="preserve">  Authorization:</w:t>
            </w:r>
            <w:r w:rsidRPr="0030600A">
              <w:rPr>
                <w:rFonts w:ascii="Swis721 Cn BT" w:hAnsi="Swis721 Cn BT"/>
                <w:sz w:val="18"/>
                <w:szCs w:val="18"/>
              </w:rPr>
              <w:t xml:space="preserve">  Statutory, created in 1997, Section 267.0731, </w:t>
            </w:r>
            <w:r w:rsidRPr="0030600A">
              <w:rPr>
                <w:rFonts w:ascii="Swis721 Cn BT" w:hAnsi="Swis721 Cn BT"/>
                <w:i/>
                <w:sz w:val="18"/>
                <w:szCs w:val="18"/>
              </w:rPr>
              <w:t>F.S.</w:t>
            </w:r>
          </w:p>
          <w:p w:rsidR="00493576" w:rsidRPr="0030600A" w:rsidRDefault="00493576" w:rsidP="00493576">
            <w:pPr>
              <w:spacing w:before="40" w:after="40"/>
              <w:rPr>
                <w:rFonts w:ascii="Swis721 Cn BT" w:hAnsi="Swis721 Cn BT"/>
                <w:spacing w:val="-4"/>
                <w:sz w:val="18"/>
                <w:szCs w:val="18"/>
              </w:rPr>
            </w:pPr>
            <w:r w:rsidRPr="0030600A">
              <w:rPr>
                <w:rFonts w:ascii="Swis721 Cn BT" w:hAnsi="Swis721 Cn BT"/>
                <w:b/>
                <w:spacing w:val="-4"/>
                <w:sz w:val="18"/>
                <w:szCs w:val="18"/>
              </w:rPr>
              <w:t>Purpose</w:t>
            </w:r>
            <w:r w:rsidRPr="0030600A">
              <w:rPr>
                <w:rFonts w:ascii="Swis721 Cn BT" w:hAnsi="Swis721 Cn BT"/>
                <w:spacing w:val="-4"/>
                <w:sz w:val="18"/>
                <w:szCs w:val="18"/>
              </w:rPr>
              <w:t>:  The Great Floridians Ad Hoc Selection Committee helps select individuals who have made contributions to the progress and welfare of the state for designation as a “Great Floridian.”</w:t>
            </w:r>
          </w:p>
          <w:p w:rsidR="00493576" w:rsidRPr="0030600A" w:rsidRDefault="00493576" w:rsidP="00493576">
            <w:pPr>
              <w:spacing w:before="40" w:after="40"/>
              <w:rPr>
                <w:rFonts w:ascii="Swis721 Cn BT" w:hAnsi="Swis721 Cn BT"/>
                <w:sz w:val="18"/>
                <w:szCs w:val="18"/>
              </w:rPr>
            </w:pPr>
            <w:r w:rsidRPr="0030600A">
              <w:rPr>
                <w:rFonts w:ascii="Swis721 Cn BT" w:hAnsi="Swis721 Cn BT"/>
                <w:b/>
                <w:sz w:val="18"/>
                <w:szCs w:val="18"/>
              </w:rPr>
              <w:t>Assessment:</w:t>
            </w:r>
            <w:r w:rsidRPr="0030600A">
              <w:rPr>
                <w:rFonts w:ascii="Swis721 Cn BT" w:hAnsi="Swis721 Cn BT"/>
                <w:sz w:val="18"/>
                <w:szCs w:val="18"/>
              </w:rPr>
              <w:t xml:space="preserve">  The committee advises the Secretary of State in decisions about individuals to designate as a “Great Floridian.”  While broad input into this process is desirable, input could be obtained through a less formal process than convening an ad hoc selection committee twice a year.  For example, recommendations for historic preservation recognition awards are handled by an advisory committee with more wide-ranging responsibilities, i.e., the Florida Historical Commission.</w:t>
            </w:r>
          </w:p>
          <w:p w:rsidR="00C36ADB" w:rsidRPr="0030600A" w:rsidRDefault="00C36ADB" w:rsidP="00493576">
            <w:pPr>
              <w:spacing w:before="40" w:after="40"/>
              <w:rPr>
                <w:rFonts w:ascii="Swis721 Cn BT" w:hAnsi="Swis721 Cn BT"/>
                <w:sz w:val="18"/>
                <w:szCs w:val="18"/>
              </w:rPr>
            </w:pPr>
          </w:p>
          <w:p w:rsidR="00C36ADB" w:rsidRPr="0030600A" w:rsidRDefault="00C36ADB" w:rsidP="00C36ADB">
            <w:pPr>
              <w:pStyle w:val="bodytext"/>
              <w:spacing w:before="40" w:after="40" w:line="240" w:lineRule="auto"/>
              <w:ind w:left="-38"/>
              <w:jc w:val="left"/>
              <w:rPr>
                <w:rFonts w:ascii="Swis721 Cn BT" w:hAnsi="Swis721 Cn BT"/>
                <w:i/>
                <w:sz w:val="18"/>
                <w:szCs w:val="18"/>
              </w:rPr>
            </w:pPr>
            <w:r w:rsidRPr="0030600A">
              <w:rPr>
                <w:rFonts w:ascii="Swis721 Cn BT" w:hAnsi="Swis721 Cn BT"/>
                <w:b/>
                <w:sz w:val="18"/>
                <w:szCs w:val="18"/>
              </w:rPr>
              <w:t>Recommendation:</w:t>
            </w:r>
            <w:r w:rsidRPr="0030600A">
              <w:rPr>
                <w:rFonts w:ascii="Swis721 Cn BT" w:hAnsi="Swis721 Cn BT"/>
                <w:sz w:val="18"/>
                <w:szCs w:val="18"/>
              </w:rPr>
              <w:t xml:space="preserve">  Consolidate the </w:t>
            </w:r>
            <w:r w:rsidRPr="0030600A">
              <w:rPr>
                <w:rFonts w:ascii="Swis721 Cn BT" w:hAnsi="Swis721 Cn BT"/>
                <w:i/>
                <w:sz w:val="18"/>
                <w:szCs w:val="18"/>
              </w:rPr>
              <w:t xml:space="preserve">Great Floridians Ad Hoc Selection Committee </w:t>
            </w:r>
            <w:r w:rsidRPr="0030600A">
              <w:rPr>
                <w:rFonts w:ascii="Swis721 Cn BT" w:hAnsi="Swis721 Cn BT"/>
                <w:sz w:val="18"/>
                <w:szCs w:val="18"/>
              </w:rPr>
              <w:t xml:space="preserve">and the </w:t>
            </w:r>
            <w:r w:rsidRPr="0030600A">
              <w:rPr>
                <w:rFonts w:ascii="Swis721 Cn BT" w:hAnsi="Swis721 Cn BT"/>
                <w:i/>
                <w:sz w:val="18"/>
                <w:szCs w:val="18"/>
              </w:rPr>
              <w:t xml:space="preserve">State Historical Marker Council </w:t>
            </w:r>
            <w:r w:rsidR="00F3036C" w:rsidRPr="0030600A">
              <w:rPr>
                <w:rFonts w:ascii="Swis721 Cn BT" w:hAnsi="Swis721 Cn BT"/>
                <w:i/>
                <w:sz w:val="18"/>
                <w:szCs w:val="18"/>
              </w:rPr>
              <w:t>into</w:t>
            </w:r>
            <w:r w:rsidRPr="0030600A">
              <w:rPr>
                <w:rFonts w:ascii="Swis721 Cn BT" w:hAnsi="Swis721 Cn BT"/>
                <w:sz w:val="18"/>
                <w:szCs w:val="18"/>
              </w:rPr>
              <w:t xml:space="preserve"> the </w:t>
            </w:r>
            <w:r w:rsidRPr="0030600A">
              <w:rPr>
                <w:rFonts w:ascii="Swis721 Cn BT" w:hAnsi="Swis721 Cn BT"/>
                <w:i/>
                <w:sz w:val="18"/>
                <w:szCs w:val="18"/>
              </w:rPr>
              <w:t>Florida Historical Commission.</w:t>
            </w:r>
          </w:p>
          <w:p w:rsidR="00C36ADB" w:rsidRPr="0030600A" w:rsidRDefault="00C36ADB" w:rsidP="00493576">
            <w:pPr>
              <w:spacing w:before="40" w:after="40"/>
              <w:rPr>
                <w:rFonts w:ascii="Swis721 Cn BT" w:hAnsi="Swis721 Cn BT"/>
                <w:b/>
                <w:sz w:val="18"/>
                <w:szCs w:val="18"/>
              </w:rPr>
            </w:pPr>
          </w:p>
        </w:tc>
      </w:tr>
      <w:tr w:rsidR="00493576" w:rsidRPr="00927D49" w:rsidTr="0030600A">
        <w:trPr>
          <w:trHeight w:val="477"/>
        </w:trPr>
        <w:tc>
          <w:tcPr>
            <w:tcW w:w="206" w:type="pct"/>
          </w:tcPr>
          <w:p w:rsidR="00493576" w:rsidRPr="009A10F2" w:rsidRDefault="00493576" w:rsidP="00FB03D7">
            <w:pPr>
              <w:spacing w:beforeLines="60" w:afterLines="60"/>
              <w:rPr>
                <w:rFonts w:ascii="Verdana" w:hAnsi="Verdana" w:cs="Arial"/>
                <w:i/>
                <w:sz w:val="16"/>
                <w:szCs w:val="16"/>
              </w:rPr>
            </w:pPr>
          </w:p>
        </w:tc>
        <w:tc>
          <w:tcPr>
            <w:tcW w:w="454" w:type="pct"/>
          </w:tcPr>
          <w:p w:rsidR="00493576" w:rsidRPr="009A10F2" w:rsidRDefault="00493576" w:rsidP="00FB03D7">
            <w:pPr>
              <w:spacing w:beforeLines="60" w:afterLines="60"/>
              <w:rPr>
                <w:rFonts w:ascii="Verdana" w:hAnsi="Verdana" w:cs="Arial"/>
                <w:i/>
                <w:sz w:val="16"/>
                <w:szCs w:val="16"/>
              </w:rPr>
            </w:pPr>
            <w:r w:rsidRPr="009A10F2">
              <w:rPr>
                <w:rFonts w:ascii="Verdana" w:hAnsi="Verdana" w:cs="Arial"/>
                <w:i/>
                <w:sz w:val="16"/>
                <w:szCs w:val="16"/>
              </w:rPr>
              <w:t>Modify</w:t>
            </w:r>
          </w:p>
        </w:tc>
        <w:tc>
          <w:tcPr>
            <w:tcW w:w="4340" w:type="pct"/>
            <w:vMerge/>
            <w:shd w:val="clear" w:color="auto" w:fill="auto"/>
          </w:tcPr>
          <w:p w:rsidR="00493576" w:rsidRPr="007E1FDD" w:rsidRDefault="00493576" w:rsidP="006906D8">
            <w:pPr>
              <w:spacing w:before="40" w:after="40"/>
              <w:rPr>
                <w:rFonts w:ascii="Swis721 Cn BT" w:hAnsi="Swis721 Cn BT"/>
                <w:sz w:val="18"/>
                <w:szCs w:val="18"/>
              </w:rPr>
            </w:pPr>
          </w:p>
        </w:tc>
      </w:tr>
      <w:tr w:rsidR="00493576" w:rsidRPr="00927D49" w:rsidTr="0030600A">
        <w:trPr>
          <w:trHeight w:val="490"/>
        </w:trPr>
        <w:tc>
          <w:tcPr>
            <w:tcW w:w="206" w:type="pct"/>
          </w:tcPr>
          <w:p w:rsidR="00493576" w:rsidRPr="009A10F2" w:rsidRDefault="00493576" w:rsidP="00FB03D7">
            <w:pPr>
              <w:spacing w:beforeLines="60" w:afterLines="60"/>
              <w:rPr>
                <w:rFonts w:ascii="Verdana" w:hAnsi="Verdana" w:cs="Arial"/>
                <w:i/>
                <w:sz w:val="16"/>
                <w:szCs w:val="16"/>
              </w:rPr>
            </w:pPr>
          </w:p>
        </w:tc>
        <w:tc>
          <w:tcPr>
            <w:tcW w:w="454" w:type="pct"/>
          </w:tcPr>
          <w:p w:rsidR="00493576" w:rsidRPr="009A10F2" w:rsidRDefault="00493576" w:rsidP="00FB03D7">
            <w:pPr>
              <w:spacing w:beforeLines="60" w:afterLines="60"/>
              <w:rPr>
                <w:rFonts w:ascii="Verdana" w:hAnsi="Verdana" w:cs="Arial"/>
                <w:i/>
                <w:sz w:val="16"/>
                <w:szCs w:val="16"/>
              </w:rPr>
            </w:pPr>
            <w:r w:rsidRPr="009A10F2">
              <w:rPr>
                <w:rFonts w:ascii="Verdana" w:hAnsi="Verdana" w:cs="Arial"/>
                <w:i/>
                <w:sz w:val="16"/>
                <w:szCs w:val="16"/>
              </w:rPr>
              <w:t>Abolish</w:t>
            </w:r>
          </w:p>
        </w:tc>
        <w:tc>
          <w:tcPr>
            <w:tcW w:w="4340" w:type="pct"/>
            <w:vMerge/>
            <w:shd w:val="clear" w:color="auto" w:fill="auto"/>
          </w:tcPr>
          <w:p w:rsidR="00493576" w:rsidRPr="007E1FDD" w:rsidRDefault="00493576" w:rsidP="006906D8">
            <w:pPr>
              <w:spacing w:before="40" w:after="40"/>
              <w:rPr>
                <w:rFonts w:ascii="Swis721 Cn BT" w:hAnsi="Swis721 Cn BT"/>
                <w:sz w:val="18"/>
                <w:szCs w:val="18"/>
              </w:rPr>
            </w:pPr>
          </w:p>
        </w:tc>
      </w:tr>
      <w:tr w:rsidR="00493576" w:rsidRPr="00927D49" w:rsidTr="0030600A">
        <w:trPr>
          <w:trHeight w:val="503"/>
        </w:trPr>
        <w:tc>
          <w:tcPr>
            <w:tcW w:w="206" w:type="pct"/>
          </w:tcPr>
          <w:p w:rsidR="00493576" w:rsidRPr="00CB2028" w:rsidRDefault="00493576" w:rsidP="00B2799F">
            <w:pPr>
              <w:spacing w:before="20"/>
              <w:rPr>
                <w:rFonts w:ascii="Swis721 Cn BT" w:hAnsi="Swis721 Cn BT"/>
                <w:b/>
                <w:sz w:val="18"/>
                <w:szCs w:val="18"/>
              </w:rPr>
            </w:pPr>
          </w:p>
        </w:tc>
        <w:tc>
          <w:tcPr>
            <w:tcW w:w="454" w:type="pct"/>
          </w:tcPr>
          <w:p w:rsidR="00493576" w:rsidRPr="00CB2028" w:rsidRDefault="00493576" w:rsidP="00B2799F">
            <w:pPr>
              <w:spacing w:before="20"/>
              <w:rPr>
                <w:rFonts w:ascii="Swis721 Cn BT" w:hAnsi="Swis721 Cn BT"/>
                <w:b/>
                <w:sz w:val="18"/>
                <w:szCs w:val="18"/>
              </w:rPr>
            </w:pPr>
          </w:p>
        </w:tc>
        <w:tc>
          <w:tcPr>
            <w:tcW w:w="4340" w:type="pct"/>
            <w:vMerge/>
            <w:tcBorders>
              <w:bottom w:val="single" w:sz="6" w:space="0" w:color="auto"/>
            </w:tcBorders>
            <w:shd w:val="clear" w:color="auto" w:fill="auto"/>
          </w:tcPr>
          <w:p w:rsidR="00493576" w:rsidRPr="007E1FDD" w:rsidRDefault="00493576" w:rsidP="006906D8">
            <w:pPr>
              <w:spacing w:before="40" w:after="40"/>
              <w:rPr>
                <w:sz w:val="18"/>
                <w:szCs w:val="18"/>
              </w:rPr>
            </w:pPr>
          </w:p>
        </w:tc>
      </w:tr>
      <w:tr w:rsidR="003F26E8" w:rsidRPr="00927D49" w:rsidTr="0030600A">
        <w:trPr>
          <w:trHeight w:val="477"/>
        </w:trPr>
        <w:tc>
          <w:tcPr>
            <w:tcW w:w="206" w:type="pct"/>
          </w:tcPr>
          <w:p w:rsidR="003F26E8" w:rsidRDefault="003F26E8" w:rsidP="006906D8">
            <w:pPr>
              <w:pStyle w:val="bodytext"/>
              <w:spacing w:before="40" w:after="40" w:line="240" w:lineRule="auto"/>
              <w:jc w:val="left"/>
            </w:pPr>
          </w:p>
        </w:tc>
        <w:tc>
          <w:tcPr>
            <w:tcW w:w="454" w:type="pct"/>
          </w:tcPr>
          <w:p w:rsidR="003F26E8" w:rsidRPr="009A10F2" w:rsidRDefault="003F26E8" w:rsidP="00FB03D7">
            <w:pPr>
              <w:spacing w:beforeLines="60" w:afterLines="60"/>
              <w:rPr>
                <w:rFonts w:ascii="Verdana" w:hAnsi="Verdana" w:cs="Arial"/>
                <w:i/>
                <w:sz w:val="16"/>
                <w:szCs w:val="16"/>
              </w:rPr>
            </w:pPr>
            <w:r w:rsidRPr="009A10F2">
              <w:rPr>
                <w:rFonts w:ascii="Verdana" w:hAnsi="Verdana" w:cs="Arial"/>
                <w:i/>
                <w:sz w:val="16"/>
                <w:szCs w:val="16"/>
              </w:rPr>
              <w:t>Continue</w:t>
            </w:r>
          </w:p>
        </w:tc>
        <w:tc>
          <w:tcPr>
            <w:tcW w:w="4340" w:type="pct"/>
            <w:vMerge w:val="restart"/>
            <w:tcBorders>
              <w:top w:val="single" w:sz="6" w:space="0" w:color="auto"/>
              <w:bottom w:val="single" w:sz="18" w:space="0" w:color="auto"/>
            </w:tcBorders>
            <w:shd w:val="clear" w:color="auto" w:fill="auto"/>
          </w:tcPr>
          <w:p w:rsidR="00FB03D7" w:rsidRPr="0030600A" w:rsidRDefault="00FB03D7" w:rsidP="00FB03D7">
            <w:pPr>
              <w:pStyle w:val="bodytext"/>
              <w:ind w:left="-38"/>
              <w:jc w:val="left"/>
              <w:rPr>
                <w:rFonts w:ascii="Swis721 Cn BT" w:hAnsi="Swis721 Cn BT"/>
                <w:b/>
                <w:sz w:val="22"/>
                <w:szCs w:val="22"/>
              </w:rPr>
            </w:pPr>
            <w:smartTag w:uri="urn:schemas-microsoft-com:office:smarttags" w:element="State">
              <w:r w:rsidRPr="0030600A">
                <w:rPr>
                  <w:rFonts w:ascii="Swis721 Cn BT" w:hAnsi="Swis721 Cn BT"/>
                  <w:b/>
                  <w:sz w:val="22"/>
                  <w:szCs w:val="22"/>
                </w:rPr>
                <w:t>Florida</w:t>
              </w:r>
            </w:smartTag>
            <w:r w:rsidRPr="0030600A">
              <w:rPr>
                <w:rFonts w:ascii="Swis721 Cn BT" w:hAnsi="Swis721 Cn BT"/>
                <w:b/>
                <w:sz w:val="22"/>
                <w:szCs w:val="22"/>
              </w:rPr>
              <w:t xml:space="preserve"> Historical Commission</w:t>
            </w:r>
          </w:p>
          <w:p w:rsidR="00FB03D7" w:rsidRPr="0030600A" w:rsidRDefault="00FB03D7" w:rsidP="00FB03D7">
            <w:pPr>
              <w:pStyle w:val="bodytext"/>
              <w:spacing w:after="0" w:line="240" w:lineRule="auto"/>
              <w:ind w:left="-38"/>
              <w:jc w:val="left"/>
              <w:rPr>
                <w:rFonts w:ascii="Swis721 Cn BT" w:hAnsi="Swis721 Cn BT"/>
                <w:b/>
                <w:sz w:val="18"/>
                <w:szCs w:val="18"/>
              </w:rPr>
            </w:pPr>
            <w:r w:rsidRPr="0030600A">
              <w:rPr>
                <w:rFonts w:ascii="Swis721 Cn BT" w:hAnsi="Swis721 Cn BT"/>
                <w:b/>
                <w:sz w:val="18"/>
                <w:szCs w:val="18"/>
              </w:rPr>
              <w:t xml:space="preserve">Fiscal Year 2008-09  </w:t>
            </w:r>
            <w:r w:rsidRPr="0030600A">
              <w:rPr>
                <w:rFonts w:ascii="Swis721 Cn BT" w:hAnsi="Swis721 Cn BT"/>
                <w:b/>
                <w:sz w:val="18"/>
                <w:szCs w:val="18"/>
              </w:rPr>
              <w:sym w:font="Wingdings" w:char="F0A7"/>
            </w:r>
            <w:r w:rsidRPr="0030600A">
              <w:rPr>
                <w:rFonts w:ascii="Swis721 Cn BT" w:hAnsi="Swis721 Cn BT"/>
                <w:b/>
                <w:sz w:val="18"/>
                <w:szCs w:val="18"/>
              </w:rPr>
              <w:t xml:space="preserve">  Cost:</w:t>
            </w:r>
            <w:r w:rsidRPr="0030600A">
              <w:rPr>
                <w:rFonts w:ascii="Swis721 Cn BT" w:hAnsi="Swis721 Cn BT"/>
                <w:sz w:val="18"/>
                <w:szCs w:val="18"/>
              </w:rPr>
              <w:t xml:space="preserve">  $16,104</w:t>
            </w:r>
            <w:r w:rsidRPr="0030600A">
              <w:rPr>
                <w:rFonts w:ascii="Swis721 Cn BT" w:hAnsi="Swis721 Cn BT"/>
                <w:b/>
                <w:sz w:val="18"/>
                <w:szCs w:val="18"/>
              </w:rPr>
              <w:t xml:space="preserve">  </w:t>
            </w:r>
            <w:r w:rsidRPr="0030600A">
              <w:rPr>
                <w:rFonts w:ascii="Swis721 Cn BT" w:hAnsi="Swis721 Cn BT"/>
                <w:b/>
                <w:sz w:val="18"/>
                <w:szCs w:val="18"/>
              </w:rPr>
              <w:sym w:font="Wingdings" w:char="F0A7"/>
            </w:r>
            <w:r w:rsidRPr="0030600A">
              <w:rPr>
                <w:rFonts w:ascii="Swis721 Cn BT" w:hAnsi="Swis721 Cn BT"/>
                <w:b/>
                <w:sz w:val="18"/>
                <w:szCs w:val="18"/>
              </w:rPr>
              <w:t xml:space="preserve">  Authorization:</w:t>
            </w:r>
            <w:r w:rsidRPr="0030600A">
              <w:rPr>
                <w:rFonts w:ascii="Swis721 Cn BT" w:hAnsi="Swis721 Cn BT"/>
                <w:sz w:val="18"/>
                <w:szCs w:val="18"/>
              </w:rPr>
              <w:t xml:space="preserve">  Statutory, created in 2001, Section </w:t>
            </w:r>
            <w:smartTag w:uri="schemas-leagis" w:element="Statutes">
              <w:smartTagPr>
                <w:attr w:name="StatuteReference" w:val="267.0612"/>
              </w:smartTagPr>
              <w:r w:rsidRPr="0030600A">
                <w:rPr>
                  <w:rFonts w:ascii="Swis721 Cn BT" w:hAnsi="Swis721 Cn BT"/>
                  <w:sz w:val="18"/>
                  <w:szCs w:val="18"/>
                </w:rPr>
                <w:t>267.0612</w:t>
              </w:r>
            </w:smartTag>
            <w:r w:rsidRPr="0030600A">
              <w:rPr>
                <w:rFonts w:ascii="Swis721 Cn BT" w:hAnsi="Swis721 Cn BT"/>
                <w:sz w:val="18"/>
                <w:szCs w:val="18"/>
              </w:rPr>
              <w:t xml:space="preserve">, </w:t>
            </w:r>
            <w:r w:rsidRPr="0030600A">
              <w:rPr>
                <w:rFonts w:ascii="Swis721 Cn BT" w:hAnsi="Swis721 Cn BT"/>
                <w:i/>
                <w:sz w:val="18"/>
                <w:szCs w:val="18"/>
              </w:rPr>
              <w:t>F.S.</w:t>
            </w:r>
          </w:p>
          <w:p w:rsidR="00FB03D7" w:rsidRPr="0030600A" w:rsidRDefault="00FB03D7" w:rsidP="00FB03D7">
            <w:pPr>
              <w:spacing w:before="40" w:after="40"/>
              <w:ind w:left="-38"/>
              <w:rPr>
                <w:rFonts w:ascii="Swis721 Cn BT" w:hAnsi="Swis721 Cn BT"/>
                <w:sz w:val="18"/>
                <w:szCs w:val="18"/>
              </w:rPr>
            </w:pPr>
            <w:r w:rsidRPr="0030600A">
              <w:rPr>
                <w:rFonts w:ascii="Swis721 Cn BT" w:hAnsi="Swis721 Cn BT"/>
                <w:b/>
                <w:sz w:val="18"/>
                <w:szCs w:val="18"/>
              </w:rPr>
              <w:t xml:space="preserve">Purpose: </w:t>
            </w:r>
            <w:r w:rsidRPr="0030600A">
              <w:rPr>
                <w:rFonts w:ascii="Swis721 Cn BT" w:hAnsi="Swis721 Cn BT"/>
                <w:sz w:val="18"/>
                <w:szCs w:val="18"/>
              </w:rPr>
              <w:t xml:space="preserve">The Florida Historical Commission advises the director of the Division of Historical Resources on the preservation and protection of </w:t>
            </w:r>
            <w:smartTag w:uri="urn:schemas-microsoft-com:office:smarttags" w:element="State">
              <w:r w:rsidRPr="0030600A">
                <w:rPr>
                  <w:rFonts w:ascii="Swis721 Cn BT" w:hAnsi="Swis721 Cn BT"/>
                  <w:sz w:val="18"/>
                  <w:szCs w:val="18"/>
                </w:rPr>
                <w:t>Florida</w:t>
              </w:r>
            </w:smartTag>
            <w:r w:rsidRPr="0030600A">
              <w:rPr>
                <w:rFonts w:ascii="Swis721 Cn BT" w:hAnsi="Swis721 Cn BT"/>
                <w:sz w:val="18"/>
                <w:szCs w:val="18"/>
              </w:rPr>
              <w:t>’s historic and archaeological sites and properties; makes recommendations for historic grants and awards; and identifies public goals for historic preservation.</w:t>
            </w:r>
          </w:p>
          <w:p w:rsidR="00FB03D7" w:rsidRPr="0030600A" w:rsidRDefault="00FB03D7" w:rsidP="00FB03D7">
            <w:pPr>
              <w:pStyle w:val="bodytext"/>
              <w:spacing w:before="40" w:after="40" w:line="240" w:lineRule="auto"/>
              <w:ind w:left="-38"/>
              <w:jc w:val="left"/>
              <w:rPr>
                <w:rFonts w:ascii="Swis721 Cn BT" w:hAnsi="Swis721 Cn BT"/>
                <w:sz w:val="18"/>
                <w:szCs w:val="18"/>
              </w:rPr>
            </w:pPr>
            <w:r w:rsidRPr="0030600A">
              <w:rPr>
                <w:rFonts w:ascii="Swis721 Cn BT" w:hAnsi="Swis721 Cn BT"/>
                <w:b/>
                <w:sz w:val="18"/>
                <w:szCs w:val="18"/>
              </w:rPr>
              <w:t>Assessment:</w:t>
            </w:r>
            <w:r w:rsidRPr="0030600A">
              <w:rPr>
                <w:rFonts w:ascii="Swis721 Cn BT" w:hAnsi="Swis721 Cn BT"/>
                <w:sz w:val="18"/>
                <w:szCs w:val="18"/>
              </w:rPr>
              <w:t xml:space="preserve">  The Florida Historical Commission helps the department plan and </w:t>
            </w:r>
            <w:proofErr w:type="gramStart"/>
            <w:r w:rsidRPr="0030600A">
              <w:rPr>
                <w:rFonts w:ascii="Swis721 Cn BT" w:hAnsi="Swis721 Cn BT"/>
                <w:sz w:val="18"/>
                <w:szCs w:val="18"/>
              </w:rPr>
              <w:t>carry</w:t>
            </w:r>
            <w:proofErr w:type="gramEnd"/>
            <w:r w:rsidRPr="0030600A">
              <w:rPr>
                <w:rFonts w:ascii="Swis721 Cn BT" w:hAnsi="Swis721 Cn BT"/>
                <w:sz w:val="18"/>
                <w:szCs w:val="18"/>
              </w:rPr>
              <w:t xml:space="preserve"> out activities that ensure the preservation of </w:t>
            </w:r>
            <w:smartTag w:uri="urn:schemas-microsoft-com:office:smarttags" w:element="State">
              <w:r w:rsidRPr="0030600A">
                <w:rPr>
                  <w:rFonts w:ascii="Swis721 Cn BT" w:hAnsi="Swis721 Cn BT"/>
                  <w:sz w:val="18"/>
                  <w:szCs w:val="18"/>
                </w:rPr>
                <w:t>Florida</w:t>
              </w:r>
            </w:smartTag>
            <w:r w:rsidRPr="0030600A">
              <w:rPr>
                <w:rFonts w:ascii="Swis721 Cn BT" w:hAnsi="Swis721 Cn BT"/>
                <w:sz w:val="18"/>
                <w:szCs w:val="18"/>
              </w:rPr>
              <w:t>’s unique heritage.  It also functions as the state-level entity that reviews proposals for National Register of Historic Places designation and advises the Secretary of State on historic preservation grant and recognition awards.  Its membership is broadly representative of statewide interests.</w:t>
            </w:r>
          </w:p>
          <w:p w:rsidR="00FB03D7" w:rsidRPr="0030600A" w:rsidRDefault="00FB03D7" w:rsidP="00FB03D7">
            <w:pPr>
              <w:pStyle w:val="bodytext"/>
              <w:spacing w:before="40" w:after="40" w:line="240" w:lineRule="auto"/>
              <w:ind w:left="-38"/>
              <w:jc w:val="left"/>
              <w:rPr>
                <w:rFonts w:ascii="Swis721 Cn BT" w:hAnsi="Swis721 Cn BT"/>
                <w:b/>
                <w:sz w:val="18"/>
                <w:szCs w:val="18"/>
              </w:rPr>
            </w:pPr>
          </w:p>
          <w:p w:rsidR="00FB03D7" w:rsidRPr="0030600A" w:rsidRDefault="00FB03D7" w:rsidP="00FB03D7">
            <w:pPr>
              <w:pStyle w:val="bodytext"/>
              <w:spacing w:before="40" w:after="40" w:line="240" w:lineRule="auto"/>
              <w:ind w:left="-38"/>
              <w:jc w:val="left"/>
              <w:rPr>
                <w:rFonts w:ascii="Swis721 Cn BT" w:hAnsi="Swis721 Cn BT"/>
                <w:i/>
                <w:sz w:val="18"/>
                <w:szCs w:val="18"/>
              </w:rPr>
            </w:pPr>
            <w:r w:rsidRPr="0030600A">
              <w:rPr>
                <w:rFonts w:ascii="Swis721 Cn BT" w:hAnsi="Swis721 Cn BT"/>
                <w:b/>
                <w:sz w:val="18"/>
                <w:szCs w:val="18"/>
              </w:rPr>
              <w:t>Recommendation:</w:t>
            </w:r>
            <w:r w:rsidRPr="0030600A">
              <w:rPr>
                <w:rFonts w:ascii="Swis721 Cn BT" w:hAnsi="Swis721 Cn BT"/>
                <w:sz w:val="18"/>
                <w:szCs w:val="18"/>
              </w:rPr>
              <w:t xml:space="preserve">  Consolidate the </w:t>
            </w:r>
            <w:r w:rsidRPr="0030600A">
              <w:rPr>
                <w:rFonts w:ascii="Swis721 Cn BT" w:hAnsi="Swis721 Cn BT"/>
                <w:i/>
                <w:sz w:val="18"/>
                <w:szCs w:val="18"/>
              </w:rPr>
              <w:t xml:space="preserve">Great Floridians Ad Hoc Selection Committee </w:t>
            </w:r>
            <w:r w:rsidRPr="0030600A">
              <w:rPr>
                <w:rFonts w:ascii="Swis721 Cn BT" w:hAnsi="Swis721 Cn BT"/>
                <w:sz w:val="18"/>
                <w:szCs w:val="18"/>
              </w:rPr>
              <w:t xml:space="preserve">and the </w:t>
            </w:r>
            <w:r w:rsidRPr="0030600A">
              <w:rPr>
                <w:rFonts w:ascii="Swis721 Cn BT" w:hAnsi="Swis721 Cn BT"/>
                <w:i/>
                <w:sz w:val="18"/>
                <w:szCs w:val="18"/>
              </w:rPr>
              <w:t>State Historical Marker Council into</w:t>
            </w:r>
            <w:r w:rsidRPr="0030600A">
              <w:rPr>
                <w:rFonts w:ascii="Swis721 Cn BT" w:hAnsi="Swis721 Cn BT"/>
                <w:sz w:val="18"/>
                <w:szCs w:val="18"/>
              </w:rPr>
              <w:t xml:space="preserve"> the </w:t>
            </w:r>
            <w:r w:rsidRPr="0030600A">
              <w:rPr>
                <w:rFonts w:ascii="Swis721 Cn BT" w:hAnsi="Swis721 Cn BT"/>
                <w:i/>
                <w:sz w:val="18"/>
                <w:szCs w:val="18"/>
              </w:rPr>
              <w:t>Florida Historical Commission.</w:t>
            </w:r>
          </w:p>
          <w:p w:rsidR="003F26E8" w:rsidRPr="0030600A" w:rsidRDefault="003F26E8" w:rsidP="00FB03D7">
            <w:pPr>
              <w:pStyle w:val="bodytext"/>
              <w:spacing w:before="40" w:after="40"/>
              <w:jc w:val="left"/>
              <w:rPr>
                <w:rFonts w:ascii="Swis721 Cn BT" w:hAnsi="Swis721 Cn BT"/>
                <w:b/>
                <w:sz w:val="18"/>
                <w:szCs w:val="18"/>
              </w:rPr>
            </w:pPr>
          </w:p>
        </w:tc>
      </w:tr>
      <w:tr w:rsidR="003F26E8" w:rsidRPr="00927D49" w:rsidTr="0030600A">
        <w:trPr>
          <w:trHeight w:val="490"/>
        </w:trPr>
        <w:tc>
          <w:tcPr>
            <w:tcW w:w="206" w:type="pct"/>
          </w:tcPr>
          <w:p w:rsidR="003F26E8" w:rsidRDefault="003F26E8" w:rsidP="006906D8">
            <w:pPr>
              <w:pStyle w:val="bodytext"/>
              <w:spacing w:before="40" w:after="40" w:line="240" w:lineRule="auto"/>
              <w:jc w:val="left"/>
            </w:pPr>
          </w:p>
        </w:tc>
        <w:tc>
          <w:tcPr>
            <w:tcW w:w="454" w:type="pct"/>
          </w:tcPr>
          <w:p w:rsidR="003F26E8" w:rsidRPr="009A10F2" w:rsidRDefault="003F26E8" w:rsidP="00FB03D7">
            <w:pPr>
              <w:spacing w:beforeLines="60" w:afterLines="60"/>
              <w:rPr>
                <w:rFonts w:ascii="Verdana" w:hAnsi="Verdana" w:cs="Arial"/>
                <w:i/>
                <w:sz w:val="16"/>
                <w:szCs w:val="16"/>
              </w:rPr>
            </w:pPr>
            <w:r w:rsidRPr="009A10F2">
              <w:rPr>
                <w:rFonts w:ascii="Verdana" w:hAnsi="Verdana" w:cs="Arial"/>
                <w:i/>
                <w:sz w:val="16"/>
                <w:szCs w:val="16"/>
              </w:rPr>
              <w:t>Modify</w:t>
            </w:r>
          </w:p>
        </w:tc>
        <w:tc>
          <w:tcPr>
            <w:tcW w:w="4340" w:type="pct"/>
            <w:vMerge/>
            <w:tcBorders>
              <w:top w:val="single" w:sz="6" w:space="0" w:color="auto"/>
              <w:bottom w:val="single" w:sz="18" w:space="0" w:color="auto"/>
            </w:tcBorders>
            <w:shd w:val="clear" w:color="auto" w:fill="auto"/>
          </w:tcPr>
          <w:p w:rsidR="003F26E8" w:rsidRPr="00927D49" w:rsidRDefault="003F26E8" w:rsidP="0080792E">
            <w:pPr>
              <w:pStyle w:val="bodytext"/>
              <w:spacing w:before="40" w:after="40"/>
              <w:jc w:val="left"/>
              <w:rPr>
                <w:rFonts w:ascii="Swis721 Cn BT" w:hAnsi="Swis721 Cn BT"/>
                <w:sz w:val="18"/>
                <w:szCs w:val="18"/>
              </w:rPr>
            </w:pPr>
          </w:p>
        </w:tc>
      </w:tr>
      <w:tr w:rsidR="003F26E8" w:rsidRPr="00927D49" w:rsidTr="0030600A">
        <w:trPr>
          <w:trHeight w:val="582"/>
        </w:trPr>
        <w:tc>
          <w:tcPr>
            <w:tcW w:w="206" w:type="pct"/>
            <w:tcBorders>
              <w:bottom w:val="single" w:sz="6" w:space="0" w:color="auto"/>
            </w:tcBorders>
          </w:tcPr>
          <w:p w:rsidR="003F26E8" w:rsidRPr="009A10F2" w:rsidRDefault="003F26E8" w:rsidP="00FB03D7">
            <w:pPr>
              <w:spacing w:beforeLines="60" w:afterLines="60"/>
              <w:rPr>
                <w:rFonts w:ascii="Verdana" w:hAnsi="Verdana" w:cs="Arial"/>
                <w:i/>
                <w:sz w:val="16"/>
                <w:szCs w:val="16"/>
              </w:rPr>
            </w:pPr>
          </w:p>
        </w:tc>
        <w:tc>
          <w:tcPr>
            <w:tcW w:w="454" w:type="pct"/>
            <w:tcBorders>
              <w:bottom w:val="single" w:sz="6" w:space="0" w:color="auto"/>
            </w:tcBorders>
          </w:tcPr>
          <w:p w:rsidR="003F26E8" w:rsidRPr="009A10F2" w:rsidRDefault="003F26E8" w:rsidP="00FB03D7">
            <w:pPr>
              <w:spacing w:beforeLines="60" w:afterLines="60"/>
              <w:rPr>
                <w:rFonts w:ascii="Verdana" w:hAnsi="Verdana" w:cs="Arial"/>
                <w:i/>
                <w:sz w:val="16"/>
                <w:szCs w:val="16"/>
              </w:rPr>
            </w:pPr>
            <w:r w:rsidRPr="009A10F2">
              <w:rPr>
                <w:rFonts w:ascii="Verdana" w:hAnsi="Verdana" w:cs="Arial"/>
                <w:i/>
                <w:sz w:val="16"/>
                <w:szCs w:val="16"/>
              </w:rPr>
              <w:t>Abolish</w:t>
            </w:r>
          </w:p>
        </w:tc>
        <w:tc>
          <w:tcPr>
            <w:tcW w:w="4340" w:type="pct"/>
            <w:vMerge/>
            <w:tcBorders>
              <w:top w:val="single" w:sz="6" w:space="0" w:color="auto"/>
              <w:bottom w:val="single" w:sz="18" w:space="0" w:color="auto"/>
            </w:tcBorders>
            <w:shd w:val="clear" w:color="auto" w:fill="auto"/>
          </w:tcPr>
          <w:p w:rsidR="003F26E8" w:rsidRPr="00927D49" w:rsidRDefault="003F26E8" w:rsidP="00FB03D7">
            <w:pPr>
              <w:rPr>
                <w:rFonts w:ascii="Swis721 Cn BT" w:hAnsi="Swis721 Cn BT"/>
                <w:sz w:val="18"/>
                <w:szCs w:val="18"/>
              </w:rPr>
            </w:pPr>
          </w:p>
        </w:tc>
      </w:tr>
      <w:tr w:rsidR="003F26E8" w:rsidRPr="00927D49" w:rsidTr="0030600A">
        <w:trPr>
          <w:trHeight w:val="581"/>
        </w:trPr>
        <w:tc>
          <w:tcPr>
            <w:tcW w:w="206" w:type="pct"/>
            <w:tcBorders>
              <w:top w:val="single" w:sz="6" w:space="0" w:color="auto"/>
              <w:bottom w:val="single" w:sz="18" w:space="0" w:color="auto"/>
            </w:tcBorders>
          </w:tcPr>
          <w:p w:rsidR="003F26E8" w:rsidRPr="009A10F2" w:rsidRDefault="003F26E8" w:rsidP="00FB03D7">
            <w:pPr>
              <w:spacing w:beforeLines="60" w:afterLines="60"/>
              <w:rPr>
                <w:rFonts w:ascii="Verdana" w:hAnsi="Verdana" w:cs="Arial"/>
                <w:i/>
                <w:sz w:val="16"/>
                <w:szCs w:val="16"/>
              </w:rPr>
            </w:pPr>
          </w:p>
        </w:tc>
        <w:tc>
          <w:tcPr>
            <w:tcW w:w="454" w:type="pct"/>
            <w:tcBorders>
              <w:top w:val="single" w:sz="6" w:space="0" w:color="auto"/>
              <w:bottom w:val="single" w:sz="18" w:space="0" w:color="auto"/>
            </w:tcBorders>
          </w:tcPr>
          <w:p w:rsidR="003F26E8" w:rsidRPr="009A10F2" w:rsidRDefault="003F26E8" w:rsidP="00FB03D7">
            <w:pPr>
              <w:spacing w:beforeLines="60" w:afterLines="60"/>
              <w:rPr>
                <w:rFonts w:ascii="Verdana" w:hAnsi="Verdana" w:cs="Arial"/>
                <w:i/>
                <w:sz w:val="16"/>
                <w:szCs w:val="16"/>
              </w:rPr>
            </w:pPr>
          </w:p>
        </w:tc>
        <w:tc>
          <w:tcPr>
            <w:tcW w:w="4340" w:type="pct"/>
            <w:vMerge/>
            <w:tcBorders>
              <w:top w:val="single" w:sz="6" w:space="0" w:color="auto"/>
              <w:bottom w:val="single" w:sz="18" w:space="0" w:color="auto"/>
            </w:tcBorders>
            <w:shd w:val="clear" w:color="auto" w:fill="auto"/>
          </w:tcPr>
          <w:p w:rsidR="003F26E8" w:rsidRPr="00927D49" w:rsidRDefault="003F26E8" w:rsidP="00FB03D7">
            <w:pPr>
              <w:rPr>
                <w:rFonts w:ascii="Swis721 Cn BT" w:hAnsi="Swis721 Cn BT"/>
                <w:sz w:val="18"/>
                <w:szCs w:val="18"/>
              </w:rPr>
            </w:pPr>
          </w:p>
        </w:tc>
      </w:tr>
      <w:tr w:rsidR="0030600A" w:rsidRPr="00927D49" w:rsidTr="0030600A">
        <w:trPr>
          <w:trHeight w:val="490"/>
        </w:trPr>
        <w:tc>
          <w:tcPr>
            <w:tcW w:w="5000" w:type="pct"/>
            <w:gridSpan w:val="3"/>
            <w:tcBorders>
              <w:top w:val="single" w:sz="6" w:space="0" w:color="auto"/>
              <w:left w:val="nil"/>
              <w:bottom w:val="single" w:sz="6" w:space="0" w:color="auto"/>
              <w:right w:val="nil"/>
            </w:tcBorders>
          </w:tcPr>
          <w:p w:rsidR="0030600A" w:rsidRPr="00E87F92" w:rsidRDefault="0030600A" w:rsidP="00FB03D7">
            <w:pPr>
              <w:pStyle w:val="bodytext"/>
              <w:rPr>
                <w:rFonts w:ascii="Swis721 Cn BT" w:hAnsi="Swis721 Cn BT"/>
                <w:b/>
                <w:sz w:val="22"/>
                <w:szCs w:val="22"/>
              </w:rPr>
            </w:pPr>
          </w:p>
        </w:tc>
      </w:tr>
      <w:tr w:rsidR="00FB03D7" w:rsidRPr="00927D49" w:rsidTr="0030600A">
        <w:trPr>
          <w:trHeight w:val="490"/>
        </w:trPr>
        <w:tc>
          <w:tcPr>
            <w:tcW w:w="206" w:type="pct"/>
            <w:tcBorders>
              <w:top w:val="single" w:sz="18" w:space="0" w:color="auto"/>
              <w:bottom w:val="single" w:sz="6" w:space="0" w:color="auto"/>
            </w:tcBorders>
          </w:tcPr>
          <w:p w:rsidR="00FB03D7" w:rsidRDefault="00FB03D7" w:rsidP="006906D8">
            <w:pPr>
              <w:pStyle w:val="bodytext"/>
              <w:spacing w:before="40" w:after="40" w:line="240" w:lineRule="auto"/>
              <w:jc w:val="left"/>
            </w:pPr>
          </w:p>
        </w:tc>
        <w:tc>
          <w:tcPr>
            <w:tcW w:w="454" w:type="pct"/>
            <w:tcBorders>
              <w:top w:val="single" w:sz="18" w:space="0" w:color="auto"/>
              <w:bottom w:val="single" w:sz="6" w:space="0" w:color="auto"/>
            </w:tcBorders>
          </w:tcPr>
          <w:p w:rsidR="00FB03D7" w:rsidRPr="009A10F2" w:rsidRDefault="00FB03D7" w:rsidP="00FB03D7">
            <w:pPr>
              <w:spacing w:beforeLines="60" w:afterLines="60"/>
              <w:rPr>
                <w:rFonts w:ascii="Verdana" w:hAnsi="Verdana" w:cs="Arial"/>
                <w:i/>
                <w:sz w:val="16"/>
                <w:szCs w:val="16"/>
              </w:rPr>
            </w:pPr>
            <w:r w:rsidRPr="009A10F2">
              <w:rPr>
                <w:rFonts w:ascii="Verdana" w:hAnsi="Verdana" w:cs="Arial"/>
                <w:i/>
                <w:sz w:val="16"/>
                <w:szCs w:val="16"/>
              </w:rPr>
              <w:t>Continue</w:t>
            </w:r>
          </w:p>
        </w:tc>
        <w:tc>
          <w:tcPr>
            <w:tcW w:w="4340" w:type="pct"/>
            <w:vMerge w:val="restart"/>
            <w:tcBorders>
              <w:top w:val="single" w:sz="18" w:space="0" w:color="auto"/>
              <w:bottom w:val="single" w:sz="18" w:space="0" w:color="auto"/>
            </w:tcBorders>
            <w:shd w:val="clear" w:color="auto" w:fill="auto"/>
          </w:tcPr>
          <w:p w:rsidR="00FB03D7" w:rsidRPr="00E87F92" w:rsidRDefault="00FB03D7" w:rsidP="00FB03D7">
            <w:pPr>
              <w:pStyle w:val="bodytext"/>
              <w:rPr>
                <w:rFonts w:ascii="Swis721 Cn BT" w:hAnsi="Swis721 Cn BT"/>
                <w:b/>
                <w:sz w:val="22"/>
                <w:szCs w:val="22"/>
              </w:rPr>
            </w:pPr>
            <w:r w:rsidRPr="00E87F92">
              <w:rPr>
                <w:rFonts w:ascii="Swis721 Cn BT" w:hAnsi="Swis721 Cn BT"/>
                <w:b/>
                <w:sz w:val="22"/>
                <w:szCs w:val="22"/>
              </w:rPr>
              <w:t>The Grove Advisory Council</w:t>
            </w:r>
          </w:p>
          <w:p w:rsidR="00FB03D7" w:rsidRPr="00927D49" w:rsidRDefault="00FB03D7" w:rsidP="00FB03D7">
            <w:pPr>
              <w:pStyle w:val="bodytext"/>
              <w:spacing w:after="0" w:line="240" w:lineRule="auto"/>
              <w:jc w:val="left"/>
              <w:rPr>
                <w:rFonts w:ascii="Swis721 Cn BT" w:hAnsi="Swis721 Cn BT"/>
                <w:b/>
                <w:sz w:val="18"/>
                <w:szCs w:val="18"/>
              </w:rPr>
            </w:pPr>
            <w:r w:rsidRPr="00927D49">
              <w:rPr>
                <w:rFonts w:ascii="Swis721 Cn BT" w:hAnsi="Swis721 Cn BT"/>
                <w:b/>
                <w:sz w:val="18"/>
                <w:szCs w:val="18"/>
              </w:rPr>
              <w:t>Fiscal Year 200</w:t>
            </w:r>
            <w:r>
              <w:rPr>
                <w:rFonts w:ascii="Swis721 Cn BT" w:hAnsi="Swis721 Cn BT"/>
                <w:b/>
                <w:sz w:val="18"/>
                <w:szCs w:val="18"/>
              </w:rPr>
              <w:t>8</w:t>
            </w:r>
            <w:r w:rsidRPr="00927D49">
              <w:rPr>
                <w:rFonts w:ascii="Swis721 Cn BT" w:hAnsi="Swis721 Cn BT"/>
                <w:b/>
                <w:sz w:val="18"/>
                <w:szCs w:val="18"/>
              </w:rPr>
              <w:t>-0</w:t>
            </w:r>
            <w:r>
              <w:rPr>
                <w:rFonts w:ascii="Swis721 Cn BT" w:hAnsi="Swis721 Cn BT"/>
                <w:b/>
                <w:sz w:val="18"/>
                <w:szCs w:val="18"/>
              </w:rPr>
              <w:t>9</w:t>
            </w:r>
            <w:r w:rsidRPr="00927D49">
              <w:rPr>
                <w:rFonts w:ascii="Swis721 Cn BT" w:hAnsi="Swis721 Cn BT"/>
                <w:b/>
                <w:sz w:val="18"/>
                <w:szCs w:val="18"/>
              </w:rPr>
              <w:t xml:space="preserve">  </w:t>
            </w:r>
            <w:r w:rsidRPr="00927D49">
              <w:rPr>
                <w:rFonts w:ascii="Swis721 Cn BT" w:hAnsi="Swis721 Cn BT"/>
                <w:b/>
                <w:sz w:val="18"/>
                <w:szCs w:val="18"/>
              </w:rPr>
              <w:sym w:font="Wingdings" w:char="F0A7"/>
            </w:r>
            <w:r w:rsidRPr="00927D49">
              <w:rPr>
                <w:rFonts w:ascii="Swis721 Cn BT" w:hAnsi="Swis721 Cn BT"/>
                <w:b/>
                <w:sz w:val="18"/>
                <w:szCs w:val="18"/>
              </w:rPr>
              <w:t xml:space="preserve">  Cost:</w:t>
            </w:r>
            <w:r w:rsidRPr="00927D49">
              <w:rPr>
                <w:rFonts w:ascii="Swis721 Cn BT" w:hAnsi="Swis721 Cn BT"/>
                <w:sz w:val="18"/>
                <w:szCs w:val="18"/>
              </w:rPr>
              <w:t xml:space="preserve">  </w:t>
            </w:r>
            <w:r>
              <w:rPr>
                <w:rFonts w:ascii="Swis721 Cn BT" w:hAnsi="Swis721 Cn BT"/>
                <w:sz w:val="18"/>
                <w:szCs w:val="18"/>
              </w:rPr>
              <w:t>NA</w:t>
            </w:r>
            <w:r w:rsidRPr="00927D49">
              <w:rPr>
                <w:rFonts w:ascii="Swis721 Cn BT" w:hAnsi="Swis721 Cn BT"/>
                <w:sz w:val="18"/>
                <w:szCs w:val="18"/>
              </w:rPr>
              <w:t xml:space="preserve">  </w:t>
            </w:r>
            <w:r w:rsidRPr="00927D49">
              <w:rPr>
                <w:rFonts w:ascii="Swis721 Cn BT" w:hAnsi="Swis721 Cn BT"/>
                <w:b/>
                <w:sz w:val="18"/>
                <w:szCs w:val="18"/>
              </w:rPr>
              <w:sym w:font="Wingdings" w:char="F0A7"/>
            </w:r>
            <w:r w:rsidRPr="00927D49">
              <w:rPr>
                <w:rFonts w:ascii="Swis721 Cn BT" w:hAnsi="Swis721 Cn BT"/>
                <w:b/>
                <w:sz w:val="18"/>
                <w:szCs w:val="18"/>
              </w:rPr>
              <w:t xml:space="preserve">  Authorization:</w:t>
            </w:r>
            <w:r w:rsidRPr="00927D49">
              <w:rPr>
                <w:rFonts w:ascii="Swis721 Cn BT" w:hAnsi="Swis721 Cn BT"/>
                <w:sz w:val="18"/>
                <w:szCs w:val="18"/>
              </w:rPr>
              <w:t xml:space="preserve">  </w:t>
            </w:r>
            <w:r w:rsidRPr="00E87F92">
              <w:rPr>
                <w:rFonts w:ascii="Swis721 Cn BT" w:hAnsi="Swis721 Cn BT"/>
                <w:sz w:val="18"/>
                <w:szCs w:val="18"/>
              </w:rPr>
              <w:t xml:space="preserve">Statutory, created in 1997, Section 267.075, </w:t>
            </w:r>
            <w:r w:rsidRPr="00E87F92">
              <w:rPr>
                <w:rFonts w:ascii="Swis721 Cn BT" w:hAnsi="Swis721 Cn BT"/>
                <w:i/>
                <w:sz w:val="18"/>
                <w:szCs w:val="18"/>
              </w:rPr>
              <w:t>F.S.</w:t>
            </w:r>
          </w:p>
          <w:p w:rsidR="00FB03D7" w:rsidRPr="00927D49" w:rsidRDefault="00FB03D7" w:rsidP="00FB03D7">
            <w:pPr>
              <w:spacing w:before="40" w:after="40"/>
              <w:rPr>
                <w:rFonts w:ascii="Swis721 Cn BT" w:hAnsi="Swis721 Cn BT"/>
                <w:sz w:val="18"/>
                <w:szCs w:val="18"/>
              </w:rPr>
            </w:pPr>
            <w:r w:rsidRPr="00927D49">
              <w:rPr>
                <w:rFonts w:ascii="Swis721 Cn BT" w:hAnsi="Swis721 Cn BT"/>
                <w:b/>
                <w:sz w:val="18"/>
                <w:szCs w:val="18"/>
              </w:rPr>
              <w:t>Purpose</w:t>
            </w:r>
            <w:r w:rsidRPr="00927D49">
              <w:rPr>
                <w:rFonts w:ascii="Swis721 Cn BT" w:hAnsi="Swis721 Cn BT"/>
                <w:sz w:val="18"/>
                <w:szCs w:val="18"/>
              </w:rPr>
              <w:t xml:space="preserve">:  </w:t>
            </w:r>
            <w:r w:rsidRPr="00E87F92">
              <w:rPr>
                <w:rFonts w:ascii="Swis721 Cn BT" w:hAnsi="Swis721 Cn BT"/>
                <w:sz w:val="18"/>
                <w:szCs w:val="18"/>
              </w:rPr>
              <w:t>The purpose of The Grove Advisory Council is to advise the Department of State on the operation, maintenance, preservation, and protection of the Call/Collins House in Tallahassee, commonly known as The Grove.  This includes the grounds, cemetery, structures, and furnishings.</w:t>
            </w:r>
          </w:p>
          <w:p w:rsidR="00FB03D7" w:rsidRDefault="00FB03D7" w:rsidP="00FB03D7">
            <w:pPr>
              <w:spacing w:before="40" w:after="40"/>
              <w:rPr>
                <w:rFonts w:ascii="Swis721 Cn BT" w:hAnsi="Swis721 Cn BT"/>
                <w:sz w:val="18"/>
                <w:szCs w:val="18"/>
              </w:rPr>
            </w:pPr>
            <w:r w:rsidRPr="00927D49">
              <w:rPr>
                <w:rFonts w:ascii="Swis721 Cn BT" w:hAnsi="Swis721 Cn BT"/>
                <w:b/>
                <w:sz w:val="18"/>
                <w:szCs w:val="18"/>
              </w:rPr>
              <w:t>Assessment:</w:t>
            </w:r>
            <w:r w:rsidRPr="00927D49">
              <w:rPr>
                <w:rFonts w:ascii="Swis721 Cn BT" w:hAnsi="Swis721 Cn BT"/>
                <w:sz w:val="18"/>
                <w:szCs w:val="18"/>
              </w:rPr>
              <w:t xml:space="preserve">  </w:t>
            </w:r>
            <w:r w:rsidRPr="00E87F92">
              <w:rPr>
                <w:rFonts w:ascii="Swis721 Cn BT" w:hAnsi="Swis721 Cn BT"/>
                <w:sz w:val="18"/>
                <w:szCs w:val="18"/>
              </w:rPr>
              <w:t>The Grove Advisory Council is the only state advisory body that brings together individuals and departments knowledgeable about preserving and operating the historic sites deeded to the state.  It has not finished fulfilling its purpose, and has the potential to be a valuable resource regarding preserving The Grove and developing the property as a house museum.</w:t>
            </w:r>
          </w:p>
          <w:p w:rsidR="0030600A" w:rsidRPr="00B6245E" w:rsidRDefault="0030600A" w:rsidP="00FB03D7">
            <w:pPr>
              <w:spacing w:before="40" w:after="40"/>
              <w:rPr>
                <w:rFonts w:ascii="Swis721 Cn BT" w:hAnsi="Swis721 Cn BT"/>
                <w:b/>
                <w:sz w:val="18"/>
                <w:szCs w:val="18"/>
              </w:rPr>
            </w:pPr>
            <w:r w:rsidRPr="0030600A">
              <w:rPr>
                <w:rFonts w:ascii="Swis721 Cn BT" w:hAnsi="Swis721 Cn BT"/>
                <w:b/>
                <w:sz w:val="18"/>
                <w:szCs w:val="18"/>
              </w:rPr>
              <w:t>Recommendation:</w:t>
            </w:r>
            <w:r>
              <w:rPr>
                <w:rFonts w:ascii="Swis721 Cn BT" w:hAnsi="Swis721 Cn BT"/>
                <w:sz w:val="18"/>
                <w:szCs w:val="18"/>
              </w:rPr>
              <w:t xml:space="preserve"> Abolish</w:t>
            </w:r>
          </w:p>
        </w:tc>
      </w:tr>
      <w:tr w:rsidR="00FB03D7" w:rsidRPr="00927D49" w:rsidTr="0030600A">
        <w:trPr>
          <w:trHeight w:val="477"/>
        </w:trPr>
        <w:tc>
          <w:tcPr>
            <w:tcW w:w="206" w:type="pct"/>
            <w:tcBorders>
              <w:top w:val="single" w:sz="6" w:space="0" w:color="auto"/>
            </w:tcBorders>
          </w:tcPr>
          <w:p w:rsidR="00FB03D7" w:rsidRDefault="00FB03D7" w:rsidP="006906D8">
            <w:pPr>
              <w:pStyle w:val="bodytext"/>
              <w:spacing w:before="40" w:after="40" w:line="240" w:lineRule="auto"/>
              <w:jc w:val="left"/>
            </w:pPr>
          </w:p>
        </w:tc>
        <w:tc>
          <w:tcPr>
            <w:tcW w:w="454" w:type="pct"/>
          </w:tcPr>
          <w:p w:rsidR="00FB03D7" w:rsidRPr="009A10F2" w:rsidRDefault="00FB03D7" w:rsidP="00FB03D7">
            <w:pPr>
              <w:spacing w:beforeLines="60" w:afterLines="60"/>
              <w:rPr>
                <w:rFonts w:ascii="Verdana" w:hAnsi="Verdana" w:cs="Arial"/>
                <w:i/>
                <w:sz w:val="16"/>
                <w:szCs w:val="16"/>
              </w:rPr>
            </w:pPr>
            <w:r w:rsidRPr="009A10F2">
              <w:rPr>
                <w:rFonts w:ascii="Verdana" w:hAnsi="Verdana" w:cs="Arial"/>
                <w:i/>
                <w:sz w:val="16"/>
                <w:szCs w:val="16"/>
              </w:rPr>
              <w:t>Modify</w:t>
            </w:r>
          </w:p>
        </w:tc>
        <w:tc>
          <w:tcPr>
            <w:tcW w:w="4340" w:type="pct"/>
            <w:vMerge/>
            <w:tcBorders>
              <w:top w:val="single" w:sz="6" w:space="0" w:color="auto"/>
              <w:bottom w:val="single" w:sz="18" w:space="0" w:color="auto"/>
            </w:tcBorders>
            <w:shd w:val="clear" w:color="auto" w:fill="auto"/>
          </w:tcPr>
          <w:p w:rsidR="00FB03D7" w:rsidRPr="00927D49" w:rsidRDefault="00FB03D7" w:rsidP="0080792E">
            <w:pPr>
              <w:pStyle w:val="bodytext"/>
              <w:spacing w:before="40" w:after="40"/>
              <w:jc w:val="left"/>
              <w:rPr>
                <w:rFonts w:ascii="Swis721 Cn BT" w:hAnsi="Swis721 Cn BT"/>
                <w:sz w:val="18"/>
                <w:szCs w:val="18"/>
              </w:rPr>
            </w:pPr>
          </w:p>
        </w:tc>
      </w:tr>
      <w:tr w:rsidR="00FB03D7" w:rsidRPr="00927D49" w:rsidTr="0030600A">
        <w:trPr>
          <w:trHeight w:val="582"/>
        </w:trPr>
        <w:tc>
          <w:tcPr>
            <w:tcW w:w="206" w:type="pct"/>
          </w:tcPr>
          <w:p w:rsidR="00FB03D7" w:rsidRPr="009A10F2" w:rsidRDefault="00FB03D7" w:rsidP="00FB03D7">
            <w:pPr>
              <w:spacing w:beforeLines="60" w:afterLines="60"/>
              <w:rPr>
                <w:rFonts w:ascii="Verdana" w:hAnsi="Verdana" w:cs="Arial"/>
                <w:i/>
                <w:sz w:val="16"/>
                <w:szCs w:val="16"/>
              </w:rPr>
            </w:pPr>
          </w:p>
        </w:tc>
        <w:tc>
          <w:tcPr>
            <w:tcW w:w="454" w:type="pct"/>
          </w:tcPr>
          <w:p w:rsidR="00FB03D7" w:rsidRPr="009A10F2" w:rsidRDefault="00FB03D7" w:rsidP="00FB03D7">
            <w:pPr>
              <w:spacing w:beforeLines="60" w:afterLines="60"/>
              <w:rPr>
                <w:rFonts w:ascii="Verdana" w:hAnsi="Verdana" w:cs="Arial"/>
                <w:i/>
                <w:sz w:val="16"/>
                <w:szCs w:val="16"/>
              </w:rPr>
            </w:pPr>
            <w:r w:rsidRPr="009A10F2">
              <w:rPr>
                <w:rFonts w:ascii="Verdana" w:hAnsi="Verdana" w:cs="Arial"/>
                <w:i/>
                <w:sz w:val="16"/>
                <w:szCs w:val="16"/>
              </w:rPr>
              <w:t>Abolish</w:t>
            </w:r>
          </w:p>
        </w:tc>
        <w:tc>
          <w:tcPr>
            <w:tcW w:w="4340" w:type="pct"/>
            <w:vMerge/>
            <w:tcBorders>
              <w:top w:val="single" w:sz="6" w:space="0" w:color="auto"/>
              <w:bottom w:val="single" w:sz="18" w:space="0" w:color="auto"/>
            </w:tcBorders>
            <w:shd w:val="clear" w:color="auto" w:fill="auto"/>
          </w:tcPr>
          <w:p w:rsidR="00FB03D7" w:rsidRPr="00927D49" w:rsidRDefault="00FB03D7" w:rsidP="00FB03D7">
            <w:pPr>
              <w:rPr>
                <w:rFonts w:ascii="Swis721 Cn BT" w:hAnsi="Swis721 Cn BT"/>
                <w:sz w:val="18"/>
                <w:szCs w:val="18"/>
              </w:rPr>
            </w:pPr>
          </w:p>
        </w:tc>
      </w:tr>
      <w:tr w:rsidR="00FB03D7" w:rsidRPr="00927D49" w:rsidTr="0030600A">
        <w:trPr>
          <w:trHeight w:val="647"/>
        </w:trPr>
        <w:tc>
          <w:tcPr>
            <w:tcW w:w="206" w:type="pct"/>
          </w:tcPr>
          <w:p w:rsidR="00FB03D7" w:rsidRPr="009A10F2" w:rsidRDefault="00FB03D7" w:rsidP="00FB03D7">
            <w:pPr>
              <w:spacing w:beforeLines="60" w:afterLines="60"/>
              <w:rPr>
                <w:rFonts w:ascii="Verdana" w:hAnsi="Verdana" w:cs="Arial"/>
                <w:i/>
                <w:sz w:val="16"/>
                <w:szCs w:val="16"/>
              </w:rPr>
            </w:pPr>
          </w:p>
        </w:tc>
        <w:tc>
          <w:tcPr>
            <w:tcW w:w="454" w:type="pct"/>
          </w:tcPr>
          <w:p w:rsidR="00FB03D7" w:rsidRPr="009A10F2" w:rsidRDefault="00FB03D7" w:rsidP="00FB03D7">
            <w:pPr>
              <w:spacing w:beforeLines="60" w:afterLines="60"/>
              <w:rPr>
                <w:rFonts w:ascii="Verdana" w:hAnsi="Verdana" w:cs="Arial"/>
                <w:i/>
                <w:sz w:val="16"/>
                <w:szCs w:val="16"/>
              </w:rPr>
            </w:pPr>
          </w:p>
        </w:tc>
        <w:tc>
          <w:tcPr>
            <w:tcW w:w="4340" w:type="pct"/>
            <w:vMerge/>
            <w:tcBorders>
              <w:top w:val="single" w:sz="6" w:space="0" w:color="auto"/>
              <w:bottom w:val="single" w:sz="18" w:space="0" w:color="auto"/>
            </w:tcBorders>
            <w:shd w:val="clear" w:color="auto" w:fill="auto"/>
          </w:tcPr>
          <w:p w:rsidR="00FB03D7" w:rsidRPr="00927D49" w:rsidRDefault="00FB03D7" w:rsidP="00FB03D7">
            <w:pPr>
              <w:rPr>
                <w:rFonts w:ascii="Swis721 Cn BT" w:hAnsi="Swis721 Cn BT"/>
                <w:sz w:val="18"/>
                <w:szCs w:val="18"/>
              </w:rPr>
            </w:pPr>
          </w:p>
        </w:tc>
      </w:tr>
    </w:tbl>
    <w:p w:rsidR="0030600A" w:rsidRDefault="0030600A">
      <w:r>
        <w:br w:type="page"/>
      </w:r>
    </w:p>
    <w:tbl>
      <w:tblPr>
        <w:tblW w:w="4996" w:type="pct"/>
        <w:tblInd w:w="1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tblPr>
      <w:tblGrid>
        <w:gridCol w:w="454"/>
        <w:gridCol w:w="999"/>
        <w:gridCol w:w="9554"/>
      </w:tblGrid>
      <w:tr w:rsidR="00FB03D7" w:rsidRPr="00927D49" w:rsidTr="0030600A">
        <w:trPr>
          <w:trHeight w:val="490"/>
        </w:trPr>
        <w:tc>
          <w:tcPr>
            <w:tcW w:w="206" w:type="pct"/>
          </w:tcPr>
          <w:p w:rsidR="00FB03D7" w:rsidRDefault="00FB03D7" w:rsidP="006906D8">
            <w:pPr>
              <w:pStyle w:val="bodytext"/>
              <w:spacing w:before="40" w:after="40" w:line="240" w:lineRule="auto"/>
              <w:jc w:val="left"/>
            </w:pPr>
          </w:p>
        </w:tc>
        <w:tc>
          <w:tcPr>
            <w:tcW w:w="454" w:type="pct"/>
          </w:tcPr>
          <w:p w:rsidR="00FB03D7" w:rsidRPr="009A10F2" w:rsidRDefault="00FB03D7" w:rsidP="00FB03D7">
            <w:pPr>
              <w:spacing w:beforeLines="60" w:afterLines="60"/>
              <w:rPr>
                <w:rFonts w:ascii="Verdana" w:hAnsi="Verdana" w:cs="Arial"/>
                <w:i/>
                <w:sz w:val="16"/>
                <w:szCs w:val="16"/>
              </w:rPr>
            </w:pPr>
            <w:r w:rsidRPr="009A10F2">
              <w:rPr>
                <w:rFonts w:ascii="Verdana" w:hAnsi="Verdana" w:cs="Arial"/>
                <w:i/>
                <w:sz w:val="16"/>
                <w:szCs w:val="16"/>
              </w:rPr>
              <w:t>Continue</w:t>
            </w:r>
          </w:p>
        </w:tc>
        <w:tc>
          <w:tcPr>
            <w:tcW w:w="4340" w:type="pct"/>
            <w:vMerge w:val="restart"/>
            <w:shd w:val="clear" w:color="auto" w:fill="auto"/>
          </w:tcPr>
          <w:p w:rsidR="00FB03D7" w:rsidRPr="0030600A" w:rsidRDefault="00FB03D7" w:rsidP="00FB03D7">
            <w:pPr>
              <w:pStyle w:val="bodytext"/>
              <w:spacing w:after="0" w:line="240" w:lineRule="auto"/>
              <w:jc w:val="left"/>
              <w:rPr>
                <w:rFonts w:ascii="Swis721 Cn BT" w:hAnsi="Swis721 Cn BT"/>
                <w:b/>
                <w:sz w:val="18"/>
                <w:szCs w:val="18"/>
              </w:rPr>
            </w:pPr>
            <w:proofErr w:type="spellStart"/>
            <w:r w:rsidRPr="0030600A">
              <w:rPr>
                <w:rFonts w:ascii="Swis721 Cn BT" w:hAnsi="Swis721 Cn BT"/>
                <w:b/>
                <w:sz w:val="22"/>
                <w:szCs w:val="22"/>
              </w:rPr>
              <w:t>Folklife</w:t>
            </w:r>
            <w:proofErr w:type="spellEnd"/>
            <w:r w:rsidRPr="0030600A">
              <w:rPr>
                <w:rFonts w:ascii="Swis721 Cn BT" w:hAnsi="Swis721 Cn BT"/>
                <w:b/>
                <w:sz w:val="22"/>
                <w:szCs w:val="22"/>
              </w:rPr>
              <w:t xml:space="preserve"> Apprenticeship Ad Hoc Advisory Committee</w:t>
            </w:r>
            <w:r w:rsidRPr="0030600A">
              <w:rPr>
                <w:rFonts w:ascii="Swis721 Cn BT" w:hAnsi="Swis721 Cn BT"/>
                <w:b/>
                <w:sz w:val="22"/>
                <w:szCs w:val="22"/>
              </w:rPr>
              <w:br/>
            </w:r>
            <w:r w:rsidRPr="0030600A">
              <w:rPr>
                <w:rFonts w:ascii="Swis721 Cn BT" w:hAnsi="Swis721 Cn BT"/>
                <w:b/>
                <w:sz w:val="18"/>
                <w:szCs w:val="18"/>
              </w:rPr>
              <w:t xml:space="preserve">Fiscal Year 2008-09  </w:t>
            </w:r>
            <w:r w:rsidRPr="0030600A">
              <w:rPr>
                <w:rFonts w:ascii="Swis721 Cn BT" w:hAnsi="Swis721 Cn BT"/>
                <w:b/>
                <w:sz w:val="18"/>
                <w:szCs w:val="18"/>
              </w:rPr>
              <w:sym w:font="Wingdings" w:char="F0A7"/>
            </w:r>
            <w:r w:rsidRPr="0030600A">
              <w:rPr>
                <w:rFonts w:ascii="Swis721 Cn BT" w:hAnsi="Swis721 Cn BT"/>
                <w:b/>
                <w:sz w:val="18"/>
                <w:szCs w:val="18"/>
              </w:rPr>
              <w:t xml:space="preserve">  Cost:</w:t>
            </w:r>
            <w:r w:rsidRPr="0030600A">
              <w:rPr>
                <w:rFonts w:ascii="Swis721 Cn BT" w:hAnsi="Swis721 Cn BT"/>
                <w:sz w:val="18"/>
                <w:szCs w:val="18"/>
              </w:rPr>
              <w:t xml:space="preserve">  $599.57</w:t>
            </w:r>
            <w:r w:rsidRPr="0030600A">
              <w:rPr>
                <w:rFonts w:ascii="Swis721 Cn BT" w:hAnsi="Swis721 Cn BT"/>
                <w:b/>
                <w:sz w:val="18"/>
                <w:szCs w:val="18"/>
              </w:rPr>
              <w:t xml:space="preserve">  </w:t>
            </w:r>
            <w:r w:rsidRPr="0030600A">
              <w:rPr>
                <w:rFonts w:ascii="Swis721 Cn BT" w:hAnsi="Swis721 Cn BT"/>
                <w:b/>
                <w:sz w:val="18"/>
                <w:szCs w:val="18"/>
              </w:rPr>
              <w:sym w:font="Wingdings" w:char="F0A7"/>
            </w:r>
            <w:r w:rsidRPr="0030600A">
              <w:rPr>
                <w:rFonts w:ascii="Swis721 Cn BT" w:hAnsi="Swis721 Cn BT"/>
                <w:b/>
                <w:sz w:val="18"/>
                <w:szCs w:val="18"/>
              </w:rPr>
              <w:t xml:space="preserve">  Authorization:</w:t>
            </w:r>
            <w:r w:rsidRPr="0030600A">
              <w:rPr>
                <w:rFonts w:ascii="Swis721 Cn BT" w:hAnsi="Swis721 Cn BT"/>
                <w:sz w:val="18"/>
                <w:szCs w:val="18"/>
              </w:rPr>
              <w:t xml:space="preserve">  Created by administrative rule in 2000, </w:t>
            </w:r>
            <w:r w:rsidRPr="0030600A">
              <w:rPr>
                <w:rFonts w:ascii="Swis721 Cn BT" w:hAnsi="Swis721 Cn BT"/>
                <w:i/>
                <w:sz w:val="18"/>
                <w:szCs w:val="18"/>
              </w:rPr>
              <w:t xml:space="preserve">Florida Administrative Code </w:t>
            </w:r>
            <w:r w:rsidRPr="0030600A">
              <w:rPr>
                <w:rFonts w:ascii="Swis721 Cn BT" w:hAnsi="Swis721 Cn BT"/>
                <w:sz w:val="18"/>
                <w:szCs w:val="18"/>
              </w:rPr>
              <w:t>(</w:t>
            </w:r>
            <w:r w:rsidRPr="0030600A">
              <w:rPr>
                <w:rFonts w:ascii="Swis721 Cn BT" w:hAnsi="Swis721 Cn BT"/>
                <w:i/>
                <w:sz w:val="18"/>
                <w:szCs w:val="18"/>
              </w:rPr>
              <w:t>FAC</w:t>
            </w:r>
            <w:r w:rsidRPr="0030600A">
              <w:rPr>
                <w:rFonts w:ascii="Swis721 Cn BT" w:hAnsi="Swis721 Cn BT"/>
                <w:sz w:val="18"/>
                <w:szCs w:val="18"/>
              </w:rPr>
              <w:t>), Rule 1P-</w:t>
            </w:r>
            <w:smartTag w:uri="schemas-leagis" w:element="Statutes">
              <w:smartTagPr>
                <w:attr w:name="StatuteReference" w:val="1.009"/>
              </w:smartTagPr>
              <w:r w:rsidRPr="0030600A">
                <w:rPr>
                  <w:rFonts w:ascii="Swis721 Cn BT" w:hAnsi="Swis721 Cn BT"/>
                  <w:sz w:val="18"/>
                  <w:szCs w:val="18"/>
                </w:rPr>
                <w:t>1.009</w:t>
              </w:r>
            </w:smartTag>
          </w:p>
          <w:p w:rsidR="00FB03D7" w:rsidRPr="0030600A" w:rsidRDefault="00FB03D7" w:rsidP="00FB03D7">
            <w:pPr>
              <w:spacing w:before="40" w:after="40"/>
              <w:rPr>
                <w:rFonts w:ascii="Swis721 Cn BT" w:hAnsi="Swis721 Cn BT"/>
                <w:sz w:val="18"/>
                <w:szCs w:val="18"/>
              </w:rPr>
            </w:pPr>
            <w:r w:rsidRPr="0030600A">
              <w:rPr>
                <w:rFonts w:ascii="Swis721 Cn BT" w:hAnsi="Swis721 Cn BT"/>
                <w:b/>
                <w:sz w:val="18"/>
                <w:szCs w:val="18"/>
              </w:rPr>
              <w:t>Purpose</w:t>
            </w:r>
            <w:r w:rsidRPr="0030600A">
              <w:rPr>
                <w:rFonts w:ascii="Swis721 Cn BT" w:hAnsi="Swis721 Cn BT"/>
                <w:sz w:val="18"/>
                <w:szCs w:val="18"/>
              </w:rPr>
              <w:t xml:space="preserve">:  The </w:t>
            </w:r>
            <w:proofErr w:type="spellStart"/>
            <w:r w:rsidRPr="0030600A">
              <w:rPr>
                <w:rFonts w:ascii="Swis721 Cn BT" w:hAnsi="Swis721 Cn BT"/>
                <w:sz w:val="18"/>
                <w:szCs w:val="18"/>
              </w:rPr>
              <w:t>Folklife</w:t>
            </w:r>
            <w:proofErr w:type="spellEnd"/>
            <w:r w:rsidRPr="0030600A">
              <w:rPr>
                <w:rFonts w:ascii="Swis721 Cn BT" w:hAnsi="Swis721 Cn BT"/>
                <w:sz w:val="18"/>
                <w:szCs w:val="18"/>
              </w:rPr>
              <w:t xml:space="preserve"> Apprenticeship Ad Hoc Advisory Committee helps determine the teams of applicants (i.e., master artist and apprentice) selected to participate in the department’s federally funded </w:t>
            </w:r>
            <w:proofErr w:type="spellStart"/>
            <w:r w:rsidRPr="0030600A">
              <w:rPr>
                <w:rFonts w:ascii="Swis721 Cn BT" w:hAnsi="Swis721 Cn BT"/>
                <w:sz w:val="18"/>
                <w:szCs w:val="18"/>
              </w:rPr>
              <w:t>folklife</w:t>
            </w:r>
            <w:proofErr w:type="spellEnd"/>
            <w:r w:rsidRPr="0030600A">
              <w:rPr>
                <w:rFonts w:ascii="Swis721 Cn BT" w:hAnsi="Swis721 Cn BT"/>
                <w:sz w:val="18"/>
                <w:szCs w:val="18"/>
              </w:rPr>
              <w:t xml:space="preserve"> apprenticeship program, which helps maintain folk art as a vital part of </w:t>
            </w:r>
            <w:smartTag w:uri="urn:schemas-microsoft-com:office:smarttags" w:element="State">
              <w:r w:rsidRPr="0030600A">
                <w:rPr>
                  <w:rFonts w:ascii="Swis721 Cn BT" w:hAnsi="Swis721 Cn BT"/>
                  <w:sz w:val="18"/>
                  <w:szCs w:val="18"/>
                </w:rPr>
                <w:t>Florida</w:t>
              </w:r>
            </w:smartTag>
            <w:r w:rsidRPr="0030600A">
              <w:rPr>
                <w:rFonts w:ascii="Swis721 Cn BT" w:hAnsi="Swis721 Cn BT"/>
                <w:sz w:val="18"/>
                <w:szCs w:val="18"/>
              </w:rPr>
              <w:t>’s heritage.</w:t>
            </w:r>
          </w:p>
          <w:p w:rsidR="00FB03D7" w:rsidRPr="0030600A" w:rsidRDefault="00FB03D7" w:rsidP="00FB03D7">
            <w:pPr>
              <w:pStyle w:val="bodytext"/>
              <w:spacing w:before="40" w:after="40"/>
              <w:jc w:val="left"/>
              <w:rPr>
                <w:rFonts w:ascii="Swis721 Cn BT" w:hAnsi="Swis721 Cn BT"/>
                <w:sz w:val="18"/>
                <w:szCs w:val="18"/>
              </w:rPr>
            </w:pPr>
            <w:r w:rsidRPr="0030600A">
              <w:rPr>
                <w:rFonts w:ascii="Swis721 Cn BT" w:hAnsi="Swis721 Cn BT"/>
                <w:b/>
                <w:sz w:val="18"/>
                <w:szCs w:val="18"/>
              </w:rPr>
              <w:t>Assessment:</w:t>
            </w:r>
            <w:r w:rsidRPr="0030600A">
              <w:rPr>
                <w:rFonts w:ascii="Swis721 Cn BT" w:hAnsi="Swis721 Cn BT"/>
                <w:sz w:val="18"/>
                <w:szCs w:val="18"/>
              </w:rPr>
              <w:t xml:space="preserve">  The </w:t>
            </w:r>
            <w:proofErr w:type="spellStart"/>
            <w:r w:rsidRPr="0030600A">
              <w:rPr>
                <w:rFonts w:ascii="Swis721 Cn BT" w:hAnsi="Swis721 Cn BT"/>
                <w:sz w:val="18"/>
                <w:szCs w:val="18"/>
              </w:rPr>
              <w:t>Folklife</w:t>
            </w:r>
            <w:proofErr w:type="spellEnd"/>
            <w:r w:rsidRPr="0030600A">
              <w:rPr>
                <w:rFonts w:ascii="Swis721 Cn BT" w:hAnsi="Swis721 Cn BT"/>
                <w:sz w:val="18"/>
                <w:szCs w:val="18"/>
              </w:rPr>
              <w:t xml:space="preserve"> Apprenticeship Ad Hoc Advisory Committee helps ensure the authenticity of folk traditions and skills of master folk artists selected to participate in the </w:t>
            </w:r>
            <w:proofErr w:type="spellStart"/>
            <w:r w:rsidRPr="0030600A">
              <w:rPr>
                <w:rFonts w:ascii="Swis721 Cn BT" w:hAnsi="Swis721 Cn BT"/>
                <w:sz w:val="18"/>
                <w:szCs w:val="18"/>
              </w:rPr>
              <w:t>Folklife</w:t>
            </w:r>
            <w:proofErr w:type="spellEnd"/>
            <w:r w:rsidRPr="0030600A">
              <w:rPr>
                <w:rFonts w:ascii="Swis721 Cn BT" w:hAnsi="Swis721 Cn BT"/>
                <w:sz w:val="18"/>
                <w:szCs w:val="18"/>
              </w:rPr>
              <w:t xml:space="preserve"> Apprenticeship Program.  However, members of the Florida </w:t>
            </w:r>
            <w:proofErr w:type="spellStart"/>
            <w:r w:rsidRPr="0030600A">
              <w:rPr>
                <w:rFonts w:ascii="Swis721 Cn BT" w:hAnsi="Swis721 Cn BT"/>
                <w:sz w:val="18"/>
                <w:szCs w:val="18"/>
              </w:rPr>
              <w:t>Folklife</w:t>
            </w:r>
            <w:proofErr w:type="spellEnd"/>
            <w:r w:rsidRPr="0030600A">
              <w:rPr>
                <w:rFonts w:ascii="Swis721 Cn BT" w:hAnsi="Swis721 Cn BT"/>
                <w:sz w:val="18"/>
                <w:szCs w:val="18"/>
              </w:rPr>
              <w:t xml:space="preserve"> Council (described on page 5), also have the expertise to make these decisions and are currently responsible for approving the recommendations made by the ad hoc advisory committee.  We see no need for this separate ad hoc committee to review apprenticeship applications.</w:t>
            </w:r>
          </w:p>
          <w:p w:rsidR="00FB03D7" w:rsidRPr="0030600A" w:rsidRDefault="00FB03D7" w:rsidP="00FB03D7">
            <w:pPr>
              <w:pStyle w:val="bodytext"/>
              <w:spacing w:after="0" w:line="240" w:lineRule="auto"/>
              <w:jc w:val="left"/>
              <w:rPr>
                <w:rFonts w:ascii="Swis721 Cn BT" w:hAnsi="Swis721 Cn BT"/>
                <w:b/>
                <w:sz w:val="18"/>
                <w:szCs w:val="18"/>
              </w:rPr>
            </w:pPr>
          </w:p>
          <w:p w:rsidR="00FB03D7" w:rsidRPr="0030600A" w:rsidRDefault="00FB03D7" w:rsidP="00FB03D7">
            <w:pPr>
              <w:pStyle w:val="bodytext"/>
              <w:spacing w:after="0" w:line="240" w:lineRule="auto"/>
              <w:jc w:val="left"/>
              <w:rPr>
                <w:rFonts w:ascii="Swis721 Cn BT" w:hAnsi="Swis721 Cn BT"/>
                <w:i/>
                <w:sz w:val="18"/>
                <w:szCs w:val="18"/>
              </w:rPr>
            </w:pPr>
            <w:r w:rsidRPr="0030600A">
              <w:rPr>
                <w:rFonts w:ascii="Swis721 Cn BT" w:hAnsi="Swis721 Cn BT"/>
                <w:b/>
                <w:sz w:val="18"/>
                <w:szCs w:val="18"/>
              </w:rPr>
              <w:t>Recommendation</w:t>
            </w:r>
            <w:r w:rsidRPr="0030600A">
              <w:rPr>
                <w:rFonts w:ascii="Swis721 Cn BT" w:hAnsi="Swis721 Cn BT"/>
                <w:sz w:val="18"/>
                <w:szCs w:val="18"/>
              </w:rPr>
              <w:t xml:space="preserve">:  Consolidate the </w:t>
            </w:r>
            <w:proofErr w:type="spellStart"/>
            <w:r w:rsidRPr="0030600A">
              <w:rPr>
                <w:rFonts w:ascii="Swis721 Cn BT" w:hAnsi="Swis721 Cn BT"/>
                <w:i/>
                <w:sz w:val="18"/>
                <w:szCs w:val="18"/>
              </w:rPr>
              <w:t>Folklife</w:t>
            </w:r>
            <w:proofErr w:type="spellEnd"/>
            <w:r w:rsidRPr="0030600A">
              <w:rPr>
                <w:rFonts w:ascii="Swis721 Cn BT" w:hAnsi="Swis721 Cn BT"/>
                <w:i/>
                <w:sz w:val="18"/>
                <w:szCs w:val="18"/>
              </w:rPr>
              <w:t xml:space="preserve"> Apprenticeship Ad Hoc Advisory Committee</w:t>
            </w:r>
            <w:r w:rsidRPr="0030600A">
              <w:rPr>
                <w:rFonts w:ascii="Swis721 Cn BT" w:hAnsi="Swis721 Cn BT"/>
                <w:sz w:val="18"/>
                <w:szCs w:val="18"/>
              </w:rPr>
              <w:t xml:space="preserve"> into the </w:t>
            </w:r>
            <w:r w:rsidRPr="0030600A">
              <w:rPr>
                <w:rFonts w:ascii="Swis721 Cn BT" w:hAnsi="Swis721 Cn BT"/>
                <w:i/>
                <w:sz w:val="18"/>
                <w:szCs w:val="18"/>
              </w:rPr>
              <w:t xml:space="preserve">Florida </w:t>
            </w:r>
            <w:proofErr w:type="spellStart"/>
            <w:r w:rsidRPr="0030600A">
              <w:rPr>
                <w:rFonts w:ascii="Swis721 Cn BT" w:hAnsi="Swis721 Cn BT"/>
                <w:i/>
                <w:sz w:val="18"/>
                <w:szCs w:val="18"/>
              </w:rPr>
              <w:t>Folklife</w:t>
            </w:r>
            <w:proofErr w:type="spellEnd"/>
            <w:r w:rsidRPr="0030600A">
              <w:rPr>
                <w:rFonts w:ascii="Swis721 Cn BT" w:hAnsi="Swis721 Cn BT"/>
                <w:i/>
                <w:sz w:val="18"/>
                <w:szCs w:val="18"/>
              </w:rPr>
              <w:t xml:space="preserve"> Council.</w:t>
            </w:r>
          </w:p>
          <w:p w:rsidR="00FB03D7" w:rsidRPr="0030600A" w:rsidRDefault="00FB03D7" w:rsidP="0080792E">
            <w:pPr>
              <w:pStyle w:val="bodytext"/>
              <w:spacing w:before="40" w:after="40"/>
              <w:jc w:val="left"/>
              <w:rPr>
                <w:rFonts w:ascii="Swis721 Cn BT" w:hAnsi="Swis721 Cn BT"/>
                <w:b/>
                <w:sz w:val="18"/>
                <w:szCs w:val="18"/>
              </w:rPr>
            </w:pPr>
          </w:p>
        </w:tc>
      </w:tr>
      <w:tr w:rsidR="00FB03D7" w:rsidRPr="00927D49" w:rsidTr="0030600A">
        <w:trPr>
          <w:trHeight w:val="477"/>
        </w:trPr>
        <w:tc>
          <w:tcPr>
            <w:tcW w:w="206" w:type="pct"/>
          </w:tcPr>
          <w:p w:rsidR="00FB03D7" w:rsidRDefault="00FB03D7" w:rsidP="006906D8">
            <w:pPr>
              <w:pStyle w:val="bodytext"/>
              <w:spacing w:before="40" w:after="40" w:line="240" w:lineRule="auto"/>
              <w:jc w:val="left"/>
            </w:pPr>
          </w:p>
        </w:tc>
        <w:tc>
          <w:tcPr>
            <w:tcW w:w="454" w:type="pct"/>
          </w:tcPr>
          <w:p w:rsidR="00FB03D7" w:rsidRPr="009A10F2" w:rsidRDefault="00FB03D7" w:rsidP="00FB03D7">
            <w:pPr>
              <w:spacing w:beforeLines="60" w:afterLines="60"/>
              <w:rPr>
                <w:rFonts w:ascii="Verdana" w:hAnsi="Verdana" w:cs="Arial"/>
                <w:i/>
                <w:sz w:val="16"/>
                <w:szCs w:val="16"/>
              </w:rPr>
            </w:pPr>
            <w:r w:rsidRPr="009A10F2">
              <w:rPr>
                <w:rFonts w:ascii="Verdana" w:hAnsi="Verdana" w:cs="Arial"/>
                <w:i/>
                <w:sz w:val="16"/>
                <w:szCs w:val="16"/>
              </w:rPr>
              <w:t>Modify</w:t>
            </w:r>
          </w:p>
        </w:tc>
        <w:tc>
          <w:tcPr>
            <w:tcW w:w="4340" w:type="pct"/>
            <w:vMerge/>
            <w:shd w:val="clear" w:color="auto" w:fill="auto"/>
          </w:tcPr>
          <w:p w:rsidR="00FB03D7" w:rsidRPr="00927D49" w:rsidRDefault="00FB03D7" w:rsidP="0080792E">
            <w:pPr>
              <w:pStyle w:val="bodytext"/>
              <w:spacing w:before="40" w:after="40"/>
              <w:jc w:val="left"/>
              <w:rPr>
                <w:rFonts w:ascii="Swis721 Cn BT" w:hAnsi="Swis721 Cn BT"/>
                <w:sz w:val="18"/>
                <w:szCs w:val="18"/>
              </w:rPr>
            </w:pPr>
          </w:p>
        </w:tc>
      </w:tr>
      <w:tr w:rsidR="00FB03D7" w:rsidRPr="00927D49" w:rsidTr="0030600A">
        <w:trPr>
          <w:trHeight w:val="489"/>
        </w:trPr>
        <w:tc>
          <w:tcPr>
            <w:tcW w:w="206" w:type="pct"/>
          </w:tcPr>
          <w:p w:rsidR="00FB03D7" w:rsidRPr="009A10F2" w:rsidRDefault="00FB03D7" w:rsidP="00FB03D7">
            <w:pPr>
              <w:spacing w:beforeLines="60" w:afterLines="60"/>
              <w:rPr>
                <w:rFonts w:ascii="Verdana" w:hAnsi="Verdana" w:cs="Arial"/>
                <w:i/>
                <w:sz w:val="16"/>
                <w:szCs w:val="16"/>
              </w:rPr>
            </w:pPr>
          </w:p>
        </w:tc>
        <w:tc>
          <w:tcPr>
            <w:tcW w:w="454" w:type="pct"/>
          </w:tcPr>
          <w:p w:rsidR="00FB03D7" w:rsidRPr="009A10F2" w:rsidRDefault="00FB03D7" w:rsidP="00FB03D7">
            <w:pPr>
              <w:spacing w:beforeLines="60" w:afterLines="60"/>
              <w:rPr>
                <w:rFonts w:ascii="Verdana" w:hAnsi="Verdana" w:cs="Arial"/>
                <w:i/>
                <w:sz w:val="16"/>
                <w:szCs w:val="16"/>
              </w:rPr>
            </w:pPr>
            <w:r w:rsidRPr="009A10F2">
              <w:rPr>
                <w:rFonts w:ascii="Verdana" w:hAnsi="Verdana" w:cs="Arial"/>
                <w:i/>
                <w:sz w:val="16"/>
                <w:szCs w:val="16"/>
              </w:rPr>
              <w:t>Abolish</w:t>
            </w:r>
          </w:p>
        </w:tc>
        <w:tc>
          <w:tcPr>
            <w:tcW w:w="4340" w:type="pct"/>
            <w:vMerge/>
            <w:shd w:val="clear" w:color="auto" w:fill="auto"/>
          </w:tcPr>
          <w:p w:rsidR="00FB03D7" w:rsidRPr="00927D49" w:rsidRDefault="00FB03D7" w:rsidP="00FB03D7">
            <w:pPr>
              <w:rPr>
                <w:rFonts w:ascii="Swis721 Cn BT" w:hAnsi="Swis721 Cn BT"/>
                <w:sz w:val="18"/>
                <w:szCs w:val="18"/>
              </w:rPr>
            </w:pPr>
          </w:p>
        </w:tc>
      </w:tr>
      <w:tr w:rsidR="00FB03D7" w:rsidRPr="00927D49" w:rsidTr="0030600A">
        <w:trPr>
          <w:trHeight w:val="489"/>
        </w:trPr>
        <w:tc>
          <w:tcPr>
            <w:tcW w:w="206" w:type="pct"/>
          </w:tcPr>
          <w:p w:rsidR="00FB03D7" w:rsidRPr="009A10F2" w:rsidRDefault="00FB03D7" w:rsidP="00FB03D7">
            <w:pPr>
              <w:spacing w:beforeLines="60" w:afterLines="60"/>
              <w:rPr>
                <w:rFonts w:ascii="Verdana" w:hAnsi="Verdana" w:cs="Arial"/>
                <w:i/>
                <w:sz w:val="16"/>
                <w:szCs w:val="16"/>
              </w:rPr>
            </w:pPr>
          </w:p>
        </w:tc>
        <w:tc>
          <w:tcPr>
            <w:tcW w:w="454" w:type="pct"/>
          </w:tcPr>
          <w:p w:rsidR="00FB03D7" w:rsidRPr="009A10F2" w:rsidRDefault="00FB03D7" w:rsidP="00FB03D7">
            <w:pPr>
              <w:spacing w:beforeLines="60" w:afterLines="60"/>
              <w:rPr>
                <w:rFonts w:ascii="Verdana" w:hAnsi="Verdana" w:cs="Arial"/>
                <w:i/>
                <w:sz w:val="16"/>
                <w:szCs w:val="16"/>
              </w:rPr>
            </w:pPr>
          </w:p>
        </w:tc>
        <w:tc>
          <w:tcPr>
            <w:tcW w:w="4340" w:type="pct"/>
            <w:vMerge/>
            <w:tcBorders>
              <w:bottom w:val="single" w:sz="6" w:space="0" w:color="auto"/>
            </w:tcBorders>
            <w:shd w:val="clear" w:color="auto" w:fill="auto"/>
          </w:tcPr>
          <w:p w:rsidR="00FB03D7" w:rsidRPr="00927D49" w:rsidRDefault="00FB03D7" w:rsidP="00FB03D7">
            <w:pPr>
              <w:rPr>
                <w:rFonts w:ascii="Swis721 Cn BT" w:hAnsi="Swis721 Cn BT"/>
                <w:sz w:val="18"/>
                <w:szCs w:val="18"/>
              </w:rPr>
            </w:pPr>
          </w:p>
        </w:tc>
      </w:tr>
      <w:tr w:rsidR="00FB03D7" w:rsidRPr="00927D49" w:rsidTr="0030600A">
        <w:tc>
          <w:tcPr>
            <w:tcW w:w="206" w:type="pct"/>
          </w:tcPr>
          <w:p w:rsidR="00FB03D7" w:rsidRDefault="00FB03D7" w:rsidP="006906D8">
            <w:pPr>
              <w:pStyle w:val="bodytext"/>
              <w:spacing w:before="40" w:after="40" w:line="240" w:lineRule="auto"/>
              <w:jc w:val="left"/>
            </w:pPr>
          </w:p>
        </w:tc>
        <w:tc>
          <w:tcPr>
            <w:tcW w:w="454" w:type="pct"/>
          </w:tcPr>
          <w:p w:rsidR="00FB03D7" w:rsidRPr="009A10F2" w:rsidRDefault="00FB03D7" w:rsidP="00FB03D7">
            <w:pPr>
              <w:spacing w:beforeLines="60" w:afterLines="60"/>
              <w:rPr>
                <w:rFonts w:ascii="Verdana" w:hAnsi="Verdana" w:cs="Arial"/>
                <w:i/>
                <w:sz w:val="16"/>
                <w:szCs w:val="16"/>
              </w:rPr>
            </w:pPr>
            <w:r w:rsidRPr="009A10F2">
              <w:rPr>
                <w:rFonts w:ascii="Verdana" w:hAnsi="Verdana" w:cs="Arial"/>
                <w:i/>
                <w:sz w:val="16"/>
                <w:szCs w:val="16"/>
              </w:rPr>
              <w:t>Continue</w:t>
            </w:r>
          </w:p>
        </w:tc>
        <w:tc>
          <w:tcPr>
            <w:tcW w:w="4340" w:type="pct"/>
            <w:vMerge w:val="restart"/>
            <w:tcBorders>
              <w:top w:val="single" w:sz="6" w:space="0" w:color="auto"/>
              <w:bottom w:val="single" w:sz="18" w:space="0" w:color="auto"/>
            </w:tcBorders>
            <w:shd w:val="clear" w:color="auto" w:fill="auto"/>
          </w:tcPr>
          <w:p w:rsidR="00FB03D7" w:rsidRPr="0030600A" w:rsidRDefault="00FB03D7" w:rsidP="00FB03D7">
            <w:pPr>
              <w:pStyle w:val="bodytext"/>
              <w:rPr>
                <w:rFonts w:ascii="Swis721 Cn BT" w:hAnsi="Swis721 Cn BT"/>
                <w:b/>
                <w:sz w:val="22"/>
                <w:szCs w:val="22"/>
              </w:rPr>
            </w:pPr>
            <w:r w:rsidRPr="0030600A">
              <w:rPr>
                <w:rFonts w:ascii="Swis721 Cn BT" w:hAnsi="Swis721 Cn BT"/>
                <w:b/>
                <w:sz w:val="22"/>
                <w:szCs w:val="22"/>
              </w:rPr>
              <w:t xml:space="preserve">Florida </w:t>
            </w:r>
            <w:proofErr w:type="spellStart"/>
            <w:r w:rsidRPr="0030600A">
              <w:rPr>
                <w:rFonts w:ascii="Swis721 Cn BT" w:hAnsi="Swis721 Cn BT"/>
                <w:b/>
                <w:sz w:val="22"/>
                <w:szCs w:val="22"/>
              </w:rPr>
              <w:t>Folklife</w:t>
            </w:r>
            <w:proofErr w:type="spellEnd"/>
            <w:r w:rsidRPr="0030600A">
              <w:rPr>
                <w:rFonts w:ascii="Swis721 Cn BT" w:hAnsi="Swis721 Cn BT"/>
                <w:b/>
                <w:sz w:val="22"/>
                <w:szCs w:val="22"/>
              </w:rPr>
              <w:t xml:space="preserve"> Council</w:t>
            </w:r>
          </w:p>
          <w:p w:rsidR="00FB03D7" w:rsidRPr="0030600A" w:rsidRDefault="00FB03D7" w:rsidP="00FB03D7">
            <w:pPr>
              <w:pStyle w:val="bodytext"/>
              <w:spacing w:after="0" w:line="240" w:lineRule="auto"/>
              <w:jc w:val="left"/>
              <w:rPr>
                <w:rFonts w:ascii="Swis721 Cn BT" w:hAnsi="Swis721 Cn BT"/>
                <w:b/>
                <w:sz w:val="18"/>
                <w:szCs w:val="18"/>
              </w:rPr>
            </w:pPr>
            <w:r w:rsidRPr="0030600A">
              <w:rPr>
                <w:rFonts w:ascii="Swis721 Cn BT" w:hAnsi="Swis721 Cn BT"/>
                <w:b/>
                <w:sz w:val="18"/>
                <w:szCs w:val="18"/>
              </w:rPr>
              <w:t xml:space="preserve">Fiscal Year 2008-09  </w:t>
            </w:r>
            <w:r w:rsidRPr="0030600A">
              <w:rPr>
                <w:rFonts w:ascii="Swis721 Cn BT" w:hAnsi="Swis721 Cn BT"/>
                <w:b/>
                <w:sz w:val="18"/>
                <w:szCs w:val="18"/>
              </w:rPr>
              <w:sym w:font="Wingdings" w:char="F0A7"/>
            </w:r>
            <w:r w:rsidRPr="0030600A">
              <w:rPr>
                <w:rFonts w:ascii="Swis721 Cn BT" w:hAnsi="Swis721 Cn BT"/>
                <w:b/>
                <w:sz w:val="18"/>
                <w:szCs w:val="18"/>
              </w:rPr>
              <w:t xml:space="preserve">  Cost:</w:t>
            </w:r>
            <w:r w:rsidRPr="0030600A">
              <w:rPr>
                <w:rFonts w:ascii="Swis721 Cn BT" w:hAnsi="Swis721 Cn BT"/>
                <w:sz w:val="18"/>
                <w:szCs w:val="18"/>
              </w:rPr>
              <w:t xml:space="preserve">  $ 2,907  </w:t>
            </w:r>
            <w:r w:rsidRPr="0030600A">
              <w:rPr>
                <w:rFonts w:ascii="Swis721 Cn BT" w:hAnsi="Swis721 Cn BT"/>
                <w:b/>
                <w:sz w:val="18"/>
                <w:szCs w:val="18"/>
              </w:rPr>
              <w:sym w:font="Wingdings" w:char="F0A7"/>
            </w:r>
            <w:r w:rsidRPr="0030600A">
              <w:rPr>
                <w:rFonts w:ascii="Swis721 Cn BT" w:hAnsi="Swis721 Cn BT"/>
                <w:b/>
                <w:sz w:val="18"/>
                <w:szCs w:val="18"/>
              </w:rPr>
              <w:t xml:space="preserve">  Authorization:</w:t>
            </w:r>
            <w:r w:rsidRPr="0030600A">
              <w:rPr>
                <w:rFonts w:ascii="Swis721 Cn BT" w:hAnsi="Swis721 Cn BT"/>
                <w:sz w:val="18"/>
                <w:szCs w:val="18"/>
              </w:rPr>
              <w:t xml:space="preserve">  Statutory, created in 1979, Section </w:t>
            </w:r>
            <w:smartTag w:uri="schemas-leagis" w:element="Statutes">
              <w:smartTagPr>
                <w:attr w:name="StatuteReference" w:val="267.161"/>
              </w:smartTagPr>
              <w:r w:rsidRPr="0030600A">
                <w:rPr>
                  <w:rFonts w:ascii="Swis721 Cn BT" w:hAnsi="Swis721 Cn BT"/>
                  <w:sz w:val="18"/>
                  <w:szCs w:val="18"/>
                </w:rPr>
                <w:t>267.161</w:t>
              </w:r>
            </w:smartTag>
            <w:r w:rsidRPr="0030600A">
              <w:rPr>
                <w:rFonts w:ascii="Swis721 Cn BT" w:hAnsi="Swis721 Cn BT"/>
                <w:sz w:val="18"/>
                <w:szCs w:val="18"/>
              </w:rPr>
              <w:t xml:space="preserve">, </w:t>
            </w:r>
            <w:r w:rsidRPr="0030600A">
              <w:rPr>
                <w:rFonts w:ascii="Swis721 Cn BT" w:hAnsi="Swis721 Cn BT"/>
                <w:i/>
                <w:sz w:val="18"/>
                <w:szCs w:val="18"/>
              </w:rPr>
              <w:t>F.S</w:t>
            </w:r>
            <w:r w:rsidRPr="0030600A">
              <w:rPr>
                <w:rFonts w:ascii="Swis721 Cn BT" w:hAnsi="Swis721 Cn BT"/>
                <w:sz w:val="18"/>
                <w:szCs w:val="18"/>
              </w:rPr>
              <w:t>.</w:t>
            </w:r>
          </w:p>
          <w:p w:rsidR="00FB03D7" w:rsidRPr="0030600A" w:rsidRDefault="00FB03D7" w:rsidP="00FB03D7">
            <w:pPr>
              <w:pStyle w:val="bodytext"/>
              <w:spacing w:after="0" w:line="240" w:lineRule="auto"/>
              <w:jc w:val="left"/>
              <w:rPr>
                <w:rFonts w:ascii="Swis721 Cn BT" w:hAnsi="Swis721 Cn BT"/>
                <w:b/>
                <w:sz w:val="18"/>
                <w:szCs w:val="18"/>
              </w:rPr>
            </w:pPr>
            <w:r w:rsidRPr="0030600A">
              <w:rPr>
                <w:rFonts w:ascii="Swis721 Cn BT" w:hAnsi="Swis721 Cn BT"/>
                <w:b/>
                <w:sz w:val="18"/>
                <w:szCs w:val="18"/>
              </w:rPr>
              <w:t>Purpose</w:t>
            </w:r>
            <w:r w:rsidRPr="0030600A">
              <w:rPr>
                <w:rFonts w:ascii="Swis721 Cn BT" w:hAnsi="Swis721 Cn BT"/>
                <w:sz w:val="18"/>
                <w:szCs w:val="18"/>
              </w:rPr>
              <w:t xml:space="preserve">:  The Florida </w:t>
            </w:r>
            <w:proofErr w:type="spellStart"/>
            <w:r w:rsidRPr="0030600A">
              <w:rPr>
                <w:rFonts w:ascii="Swis721 Cn BT" w:hAnsi="Swis721 Cn BT"/>
                <w:sz w:val="18"/>
                <w:szCs w:val="18"/>
              </w:rPr>
              <w:t>Folklife</w:t>
            </w:r>
            <w:proofErr w:type="spellEnd"/>
            <w:r w:rsidRPr="0030600A">
              <w:rPr>
                <w:rFonts w:ascii="Swis721 Cn BT" w:hAnsi="Swis721 Cn BT"/>
                <w:sz w:val="18"/>
                <w:szCs w:val="18"/>
              </w:rPr>
              <w:t xml:space="preserve"> Council helps the Division of Historical Resources preserve Florida’s cultural heritage by providing advice on the development and promotion of Florida folk artists, performers, festivals, </w:t>
            </w:r>
            <w:proofErr w:type="spellStart"/>
            <w:r w:rsidRPr="0030600A">
              <w:rPr>
                <w:rFonts w:ascii="Swis721 Cn BT" w:hAnsi="Swis721 Cn BT"/>
                <w:sz w:val="18"/>
                <w:szCs w:val="18"/>
              </w:rPr>
              <w:t>folklife</w:t>
            </w:r>
            <w:proofErr w:type="spellEnd"/>
            <w:r w:rsidRPr="0030600A">
              <w:rPr>
                <w:rFonts w:ascii="Swis721 Cn BT" w:hAnsi="Swis721 Cn BT"/>
                <w:sz w:val="18"/>
                <w:szCs w:val="18"/>
              </w:rPr>
              <w:t xml:space="preserve"> projects, and folk resources.  </w:t>
            </w:r>
          </w:p>
          <w:p w:rsidR="00FB03D7" w:rsidRPr="0030600A" w:rsidRDefault="00FB03D7" w:rsidP="00FB03D7">
            <w:pPr>
              <w:pStyle w:val="bodytext"/>
              <w:spacing w:after="0" w:line="240" w:lineRule="auto"/>
              <w:jc w:val="left"/>
              <w:rPr>
                <w:rFonts w:ascii="Swis721 Cn BT" w:hAnsi="Swis721 Cn BT"/>
                <w:sz w:val="18"/>
                <w:szCs w:val="18"/>
              </w:rPr>
            </w:pPr>
            <w:r w:rsidRPr="0030600A">
              <w:rPr>
                <w:rFonts w:ascii="Swis721 Cn BT" w:hAnsi="Swis721 Cn BT"/>
                <w:b/>
                <w:sz w:val="18"/>
                <w:szCs w:val="18"/>
              </w:rPr>
              <w:t>Assessment:</w:t>
            </w:r>
            <w:r w:rsidRPr="0030600A">
              <w:rPr>
                <w:rFonts w:ascii="Swis721 Cn BT" w:hAnsi="Swis721 Cn BT"/>
                <w:sz w:val="18"/>
                <w:szCs w:val="18"/>
              </w:rPr>
              <w:t xml:space="preserve">  The Florida </w:t>
            </w:r>
            <w:proofErr w:type="spellStart"/>
            <w:r w:rsidRPr="0030600A">
              <w:rPr>
                <w:rFonts w:ascii="Swis721 Cn BT" w:hAnsi="Swis721 Cn BT"/>
                <w:sz w:val="18"/>
                <w:szCs w:val="18"/>
              </w:rPr>
              <w:t>Folklife</w:t>
            </w:r>
            <w:proofErr w:type="spellEnd"/>
            <w:r w:rsidRPr="0030600A">
              <w:rPr>
                <w:rFonts w:ascii="Swis721 Cn BT" w:hAnsi="Swis721 Cn BT"/>
                <w:sz w:val="18"/>
                <w:szCs w:val="18"/>
              </w:rPr>
              <w:t xml:space="preserve"> Council provides expertise to help the department preserve Florida’s cultural heritage.  Members with demonstrated knowledge of Florida’s </w:t>
            </w:r>
            <w:proofErr w:type="spellStart"/>
            <w:r w:rsidRPr="0030600A">
              <w:rPr>
                <w:rFonts w:ascii="Swis721 Cn BT" w:hAnsi="Swis721 Cn BT"/>
                <w:sz w:val="18"/>
                <w:szCs w:val="18"/>
              </w:rPr>
              <w:t>folklife</w:t>
            </w:r>
            <w:proofErr w:type="spellEnd"/>
            <w:r w:rsidRPr="0030600A">
              <w:rPr>
                <w:rFonts w:ascii="Swis721 Cn BT" w:hAnsi="Swis721 Cn BT"/>
                <w:sz w:val="18"/>
                <w:szCs w:val="18"/>
              </w:rPr>
              <w:t xml:space="preserve"> help ensure the authenticity of activities receiving the department’s support.</w:t>
            </w:r>
          </w:p>
          <w:p w:rsidR="00FB03D7" w:rsidRPr="0030600A" w:rsidRDefault="00FB03D7" w:rsidP="00FB03D7">
            <w:pPr>
              <w:pStyle w:val="bodytext"/>
              <w:spacing w:after="0" w:line="240" w:lineRule="auto"/>
              <w:jc w:val="left"/>
              <w:rPr>
                <w:rFonts w:ascii="Swis721 Cn BT" w:hAnsi="Swis721 Cn BT"/>
                <w:b/>
                <w:sz w:val="18"/>
                <w:szCs w:val="18"/>
              </w:rPr>
            </w:pPr>
          </w:p>
          <w:p w:rsidR="00FB03D7" w:rsidRPr="0030600A" w:rsidRDefault="00FB03D7" w:rsidP="00493576">
            <w:pPr>
              <w:pStyle w:val="bodytext"/>
              <w:spacing w:after="0" w:line="240" w:lineRule="auto"/>
              <w:jc w:val="left"/>
              <w:rPr>
                <w:rFonts w:ascii="Swis721 Cn BT" w:hAnsi="Swis721 Cn BT"/>
                <w:i/>
                <w:sz w:val="18"/>
                <w:szCs w:val="18"/>
              </w:rPr>
            </w:pPr>
            <w:r w:rsidRPr="0030600A">
              <w:rPr>
                <w:rFonts w:ascii="Swis721 Cn BT" w:hAnsi="Swis721 Cn BT"/>
                <w:b/>
                <w:sz w:val="18"/>
                <w:szCs w:val="18"/>
              </w:rPr>
              <w:t>Recommendation</w:t>
            </w:r>
            <w:r w:rsidRPr="0030600A">
              <w:rPr>
                <w:rFonts w:ascii="Swis721 Cn BT" w:hAnsi="Swis721 Cn BT"/>
                <w:sz w:val="18"/>
                <w:szCs w:val="18"/>
              </w:rPr>
              <w:t xml:space="preserve">:  Consolidate the </w:t>
            </w:r>
            <w:proofErr w:type="spellStart"/>
            <w:r w:rsidRPr="0030600A">
              <w:rPr>
                <w:rFonts w:ascii="Swis721 Cn BT" w:hAnsi="Swis721 Cn BT"/>
                <w:i/>
                <w:sz w:val="18"/>
                <w:szCs w:val="18"/>
              </w:rPr>
              <w:t>Folklife</w:t>
            </w:r>
            <w:proofErr w:type="spellEnd"/>
            <w:r w:rsidRPr="0030600A">
              <w:rPr>
                <w:rFonts w:ascii="Swis721 Cn BT" w:hAnsi="Swis721 Cn BT"/>
                <w:i/>
                <w:sz w:val="18"/>
                <w:szCs w:val="18"/>
              </w:rPr>
              <w:t xml:space="preserve"> Apprenticeship Ad Hoc Advisory Committee</w:t>
            </w:r>
            <w:r w:rsidRPr="0030600A">
              <w:rPr>
                <w:rFonts w:ascii="Swis721 Cn BT" w:hAnsi="Swis721 Cn BT"/>
                <w:sz w:val="18"/>
                <w:szCs w:val="18"/>
              </w:rPr>
              <w:t xml:space="preserve"> into the </w:t>
            </w:r>
            <w:r w:rsidRPr="0030600A">
              <w:rPr>
                <w:rFonts w:ascii="Swis721 Cn BT" w:hAnsi="Swis721 Cn BT"/>
                <w:i/>
                <w:sz w:val="18"/>
                <w:szCs w:val="18"/>
              </w:rPr>
              <w:t xml:space="preserve">Florida </w:t>
            </w:r>
            <w:proofErr w:type="spellStart"/>
            <w:r w:rsidRPr="0030600A">
              <w:rPr>
                <w:rFonts w:ascii="Swis721 Cn BT" w:hAnsi="Swis721 Cn BT"/>
                <w:i/>
                <w:sz w:val="18"/>
                <w:szCs w:val="18"/>
              </w:rPr>
              <w:t>Folklife</w:t>
            </w:r>
            <w:proofErr w:type="spellEnd"/>
            <w:r w:rsidRPr="0030600A">
              <w:rPr>
                <w:rFonts w:ascii="Swis721 Cn BT" w:hAnsi="Swis721 Cn BT"/>
                <w:i/>
                <w:sz w:val="18"/>
                <w:szCs w:val="18"/>
              </w:rPr>
              <w:t xml:space="preserve"> Council.</w:t>
            </w:r>
          </w:p>
        </w:tc>
      </w:tr>
      <w:tr w:rsidR="00FB03D7" w:rsidRPr="00927D49" w:rsidTr="0030600A">
        <w:tc>
          <w:tcPr>
            <w:tcW w:w="206" w:type="pct"/>
          </w:tcPr>
          <w:p w:rsidR="00FB03D7" w:rsidRDefault="00FB03D7" w:rsidP="006906D8">
            <w:pPr>
              <w:pStyle w:val="bodytext"/>
              <w:spacing w:before="40" w:after="40" w:line="240" w:lineRule="auto"/>
              <w:jc w:val="left"/>
            </w:pPr>
          </w:p>
        </w:tc>
        <w:tc>
          <w:tcPr>
            <w:tcW w:w="454" w:type="pct"/>
          </w:tcPr>
          <w:p w:rsidR="00FB03D7" w:rsidRPr="009A10F2" w:rsidRDefault="00FB03D7" w:rsidP="00FB03D7">
            <w:pPr>
              <w:spacing w:beforeLines="60" w:afterLines="60"/>
              <w:rPr>
                <w:rFonts w:ascii="Verdana" w:hAnsi="Verdana" w:cs="Arial"/>
                <w:i/>
                <w:sz w:val="16"/>
                <w:szCs w:val="16"/>
              </w:rPr>
            </w:pPr>
            <w:r w:rsidRPr="009A10F2">
              <w:rPr>
                <w:rFonts w:ascii="Verdana" w:hAnsi="Verdana" w:cs="Arial"/>
                <w:i/>
                <w:sz w:val="16"/>
                <w:szCs w:val="16"/>
              </w:rPr>
              <w:t>Modify</w:t>
            </w:r>
          </w:p>
        </w:tc>
        <w:tc>
          <w:tcPr>
            <w:tcW w:w="4340" w:type="pct"/>
            <w:vMerge/>
            <w:tcBorders>
              <w:top w:val="single" w:sz="6" w:space="0" w:color="auto"/>
              <w:bottom w:val="single" w:sz="18" w:space="0" w:color="auto"/>
            </w:tcBorders>
            <w:shd w:val="clear" w:color="auto" w:fill="auto"/>
          </w:tcPr>
          <w:p w:rsidR="00FB03D7" w:rsidRPr="008163DE" w:rsidRDefault="00FB03D7" w:rsidP="0080792E">
            <w:pPr>
              <w:pStyle w:val="bodytext"/>
              <w:rPr>
                <w:rFonts w:ascii="Swis721 Cn BT" w:hAnsi="Swis721 Cn BT"/>
                <w:b/>
                <w:sz w:val="22"/>
                <w:szCs w:val="22"/>
              </w:rPr>
            </w:pPr>
          </w:p>
        </w:tc>
      </w:tr>
      <w:tr w:rsidR="00FB03D7" w:rsidRPr="00927D49" w:rsidTr="006842F5">
        <w:trPr>
          <w:trHeight w:val="760"/>
        </w:trPr>
        <w:tc>
          <w:tcPr>
            <w:tcW w:w="206" w:type="pct"/>
            <w:tcBorders>
              <w:bottom w:val="single" w:sz="6" w:space="0" w:color="auto"/>
            </w:tcBorders>
          </w:tcPr>
          <w:p w:rsidR="00FB03D7" w:rsidRPr="009A10F2" w:rsidRDefault="00FB03D7" w:rsidP="00FB03D7">
            <w:pPr>
              <w:spacing w:beforeLines="60" w:afterLines="60"/>
              <w:rPr>
                <w:rFonts w:ascii="Verdana" w:hAnsi="Verdana" w:cs="Arial"/>
                <w:i/>
                <w:sz w:val="16"/>
                <w:szCs w:val="16"/>
              </w:rPr>
            </w:pPr>
          </w:p>
        </w:tc>
        <w:tc>
          <w:tcPr>
            <w:tcW w:w="454" w:type="pct"/>
            <w:tcBorders>
              <w:bottom w:val="single" w:sz="6" w:space="0" w:color="auto"/>
            </w:tcBorders>
          </w:tcPr>
          <w:p w:rsidR="00FB03D7" w:rsidRPr="009A10F2" w:rsidRDefault="00FB03D7" w:rsidP="00FB03D7">
            <w:pPr>
              <w:spacing w:beforeLines="60" w:afterLines="60"/>
              <w:rPr>
                <w:rFonts w:ascii="Verdana" w:hAnsi="Verdana" w:cs="Arial"/>
                <w:i/>
                <w:sz w:val="16"/>
                <w:szCs w:val="16"/>
              </w:rPr>
            </w:pPr>
            <w:r w:rsidRPr="009A10F2">
              <w:rPr>
                <w:rFonts w:ascii="Verdana" w:hAnsi="Verdana" w:cs="Arial"/>
                <w:i/>
                <w:sz w:val="16"/>
                <w:szCs w:val="16"/>
              </w:rPr>
              <w:t>Abolish</w:t>
            </w:r>
          </w:p>
        </w:tc>
        <w:tc>
          <w:tcPr>
            <w:tcW w:w="4340" w:type="pct"/>
            <w:vMerge/>
            <w:tcBorders>
              <w:top w:val="single" w:sz="6" w:space="0" w:color="auto"/>
              <w:bottom w:val="single" w:sz="18" w:space="0" w:color="auto"/>
            </w:tcBorders>
            <w:shd w:val="clear" w:color="auto" w:fill="auto"/>
          </w:tcPr>
          <w:p w:rsidR="00FB03D7" w:rsidRPr="008163DE" w:rsidRDefault="00FB03D7" w:rsidP="00FB03D7">
            <w:pPr>
              <w:rPr>
                <w:rFonts w:ascii="Swis721 Cn BT" w:hAnsi="Swis721 Cn BT"/>
                <w:b/>
                <w:sz w:val="22"/>
                <w:szCs w:val="22"/>
              </w:rPr>
            </w:pPr>
          </w:p>
        </w:tc>
      </w:tr>
      <w:tr w:rsidR="00FB03D7" w:rsidRPr="00927D49" w:rsidTr="006842F5">
        <w:trPr>
          <w:trHeight w:val="188"/>
        </w:trPr>
        <w:tc>
          <w:tcPr>
            <w:tcW w:w="206" w:type="pct"/>
            <w:tcBorders>
              <w:top w:val="single" w:sz="6" w:space="0" w:color="auto"/>
              <w:left w:val="single" w:sz="18" w:space="0" w:color="auto"/>
              <w:bottom w:val="single" w:sz="18" w:space="0" w:color="auto"/>
              <w:right w:val="single" w:sz="2" w:space="0" w:color="auto"/>
            </w:tcBorders>
          </w:tcPr>
          <w:p w:rsidR="00FB03D7" w:rsidRPr="009A10F2" w:rsidRDefault="00FB03D7" w:rsidP="00FB03D7">
            <w:pPr>
              <w:spacing w:beforeLines="60" w:afterLines="60"/>
              <w:rPr>
                <w:rFonts w:ascii="Verdana" w:hAnsi="Verdana" w:cs="Arial"/>
                <w:i/>
                <w:sz w:val="16"/>
                <w:szCs w:val="16"/>
              </w:rPr>
            </w:pPr>
          </w:p>
        </w:tc>
        <w:tc>
          <w:tcPr>
            <w:tcW w:w="454" w:type="pct"/>
            <w:tcBorders>
              <w:top w:val="single" w:sz="6" w:space="0" w:color="auto"/>
              <w:left w:val="single" w:sz="2" w:space="0" w:color="auto"/>
              <w:bottom w:val="single" w:sz="18" w:space="0" w:color="auto"/>
              <w:right w:val="single" w:sz="2" w:space="0" w:color="auto"/>
            </w:tcBorders>
          </w:tcPr>
          <w:p w:rsidR="00FB03D7" w:rsidRPr="009A10F2" w:rsidRDefault="00FB03D7" w:rsidP="00FB03D7">
            <w:pPr>
              <w:spacing w:beforeLines="60" w:afterLines="60"/>
              <w:rPr>
                <w:rFonts w:ascii="Verdana" w:hAnsi="Verdana" w:cs="Arial"/>
                <w:i/>
                <w:sz w:val="16"/>
                <w:szCs w:val="16"/>
              </w:rPr>
            </w:pPr>
          </w:p>
        </w:tc>
        <w:tc>
          <w:tcPr>
            <w:tcW w:w="4340" w:type="pct"/>
            <w:vMerge/>
            <w:tcBorders>
              <w:top w:val="single" w:sz="6" w:space="0" w:color="auto"/>
              <w:left w:val="single" w:sz="2" w:space="0" w:color="auto"/>
              <w:bottom w:val="single" w:sz="18" w:space="0" w:color="auto"/>
            </w:tcBorders>
            <w:shd w:val="clear" w:color="auto" w:fill="auto"/>
          </w:tcPr>
          <w:p w:rsidR="00FB03D7" w:rsidRPr="008163DE" w:rsidRDefault="00FB03D7" w:rsidP="00FB03D7">
            <w:pPr>
              <w:rPr>
                <w:rFonts w:ascii="Swis721 Cn BT" w:hAnsi="Swis721 Cn BT"/>
                <w:b/>
                <w:sz w:val="22"/>
                <w:szCs w:val="22"/>
              </w:rPr>
            </w:pPr>
          </w:p>
        </w:tc>
      </w:tr>
      <w:tr w:rsidR="0030600A" w:rsidRPr="00927D49" w:rsidTr="006842F5">
        <w:trPr>
          <w:trHeight w:val="602"/>
        </w:trPr>
        <w:tc>
          <w:tcPr>
            <w:tcW w:w="5000" w:type="pct"/>
            <w:gridSpan w:val="3"/>
            <w:tcBorders>
              <w:top w:val="single" w:sz="18" w:space="0" w:color="auto"/>
              <w:left w:val="nil"/>
              <w:bottom w:val="single" w:sz="18" w:space="0" w:color="auto"/>
              <w:right w:val="nil"/>
            </w:tcBorders>
          </w:tcPr>
          <w:p w:rsidR="0030600A" w:rsidRPr="00FB03D7" w:rsidRDefault="0030600A" w:rsidP="00FB03D7">
            <w:pPr>
              <w:pStyle w:val="bodytext"/>
              <w:rPr>
                <w:rFonts w:ascii="Swis721 Cn BT" w:hAnsi="Swis721 Cn BT"/>
                <w:b/>
                <w:sz w:val="22"/>
                <w:szCs w:val="22"/>
                <w:highlight w:val="green"/>
              </w:rPr>
            </w:pPr>
          </w:p>
        </w:tc>
      </w:tr>
      <w:tr w:rsidR="00FB03D7" w:rsidRPr="00927D49" w:rsidTr="006842F5">
        <w:tc>
          <w:tcPr>
            <w:tcW w:w="206" w:type="pct"/>
            <w:tcBorders>
              <w:top w:val="single" w:sz="18" w:space="0" w:color="auto"/>
              <w:bottom w:val="single" w:sz="6" w:space="0" w:color="auto"/>
              <w:right w:val="single" w:sz="2" w:space="0" w:color="auto"/>
            </w:tcBorders>
          </w:tcPr>
          <w:p w:rsidR="00FB03D7" w:rsidRDefault="00FB03D7" w:rsidP="006906D8">
            <w:pPr>
              <w:pStyle w:val="bodytext"/>
              <w:spacing w:before="40" w:after="40" w:line="240" w:lineRule="auto"/>
              <w:jc w:val="left"/>
            </w:pPr>
          </w:p>
        </w:tc>
        <w:tc>
          <w:tcPr>
            <w:tcW w:w="454" w:type="pct"/>
            <w:tcBorders>
              <w:top w:val="single" w:sz="18" w:space="0" w:color="auto"/>
              <w:left w:val="single" w:sz="2" w:space="0" w:color="auto"/>
              <w:bottom w:val="single" w:sz="6" w:space="0" w:color="auto"/>
              <w:right w:val="single" w:sz="6" w:space="0" w:color="auto"/>
            </w:tcBorders>
          </w:tcPr>
          <w:p w:rsidR="00FB03D7" w:rsidRPr="009A10F2" w:rsidRDefault="00FB03D7" w:rsidP="00FB03D7">
            <w:pPr>
              <w:spacing w:beforeLines="60" w:afterLines="60"/>
              <w:rPr>
                <w:rFonts w:ascii="Verdana" w:hAnsi="Verdana" w:cs="Arial"/>
                <w:i/>
                <w:sz w:val="16"/>
                <w:szCs w:val="16"/>
              </w:rPr>
            </w:pPr>
          </w:p>
        </w:tc>
        <w:tc>
          <w:tcPr>
            <w:tcW w:w="4340" w:type="pct"/>
            <w:vMerge w:val="restart"/>
            <w:tcBorders>
              <w:top w:val="single" w:sz="18" w:space="0" w:color="auto"/>
              <w:left w:val="single" w:sz="6" w:space="0" w:color="auto"/>
              <w:bottom w:val="single" w:sz="6" w:space="0" w:color="auto"/>
              <w:right w:val="single" w:sz="18" w:space="0" w:color="auto"/>
            </w:tcBorders>
            <w:shd w:val="clear" w:color="auto" w:fill="auto"/>
          </w:tcPr>
          <w:p w:rsidR="00FB03D7" w:rsidRPr="0030600A" w:rsidRDefault="00FB03D7" w:rsidP="00FB03D7">
            <w:pPr>
              <w:pStyle w:val="bodytext"/>
              <w:rPr>
                <w:rFonts w:ascii="Swis721 Cn BT" w:hAnsi="Swis721 Cn BT"/>
                <w:b/>
                <w:sz w:val="22"/>
                <w:szCs w:val="22"/>
              </w:rPr>
            </w:pPr>
            <w:r w:rsidRPr="0030600A">
              <w:rPr>
                <w:rFonts w:ascii="Swis721 Cn BT" w:hAnsi="Swis721 Cn BT"/>
                <w:b/>
                <w:sz w:val="22"/>
                <w:szCs w:val="22"/>
              </w:rPr>
              <w:t>State Library Council</w:t>
            </w:r>
          </w:p>
          <w:p w:rsidR="00FB03D7" w:rsidRPr="0030600A" w:rsidRDefault="00FB03D7" w:rsidP="00FB03D7">
            <w:pPr>
              <w:pStyle w:val="bodytext"/>
              <w:spacing w:after="0" w:line="240" w:lineRule="auto"/>
              <w:jc w:val="left"/>
              <w:rPr>
                <w:rFonts w:ascii="Swis721 Cn BT" w:hAnsi="Swis721 Cn BT"/>
                <w:b/>
                <w:sz w:val="18"/>
                <w:szCs w:val="18"/>
              </w:rPr>
            </w:pPr>
            <w:r w:rsidRPr="0030600A">
              <w:rPr>
                <w:rFonts w:ascii="Swis721 Cn BT" w:hAnsi="Swis721 Cn BT"/>
                <w:b/>
                <w:sz w:val="18"/>
                <w:szCs w:val="18"/>
              </w:rPr>
              <w:t xml:space="preserve">Fiscal Year 2008-09  </w:t>
            </w:r>
            <w:r w:rsidRPr="0030600A">
              <w:rPr>
                <w:rFonts w:ascii="Swis721 Cn BT" w:hAnsi="Swis721 Cn BT"/>
                <w:b/>
                <w:sz w:val="18"/>
                <w:szCs w:val="18"/>
              </w:rPr>
              <w:sym w:font="Wingdings" w:char="F0A7"/>
            </w:r>
            <w:r w:rsidRPr="0030600A">
              <w:rPr>
                <w:rFonts w:ascii="Swis721 Cn BT" w:hAnsi="Swis721 Cn BT"/>
                <w:b/>
                <w:sz w:val="18"/>
                <w:szCs w:val="18"/>
              </w:rPr>
              <w:t xml:space="preserve">  Cost:</w:t>
            </w:r>
            <w:r w:rsidRPr="0030600A">
              <w:rPr>
                <w:rFonts w:ascii="Swis721 Cn BT" w:hAnsi="Swis721 Cn BT"/>
                <w:sz w:val="18"/>
                <w:szCs w:val="18"/>
              </w:rPr>
              <w:t xml:space="preserve">  $2,203  </w:t>
            </w:r>
            <w:r w:rsidRPr="0030600A">
              <w:rPr>
                <w:rFonts w:ascii="Swis721 Cn BT" w:hAnsi="Swis721 Cn BT"/>
                <w:b/>
                <w:sz w:val="18"/>
                <w:szCs w:val="18"/>
              </w:rPr>
              <w:sym w:font="Wingdings" w:char="F0A7"/>
            </w:r>
            <w:r w:rsidRPr="0030600A">
              <w:rPr>
                <w:rFonts w:ascii="Swis721 Cn BT" w:hAnsi="Swis721 Cn BT"/>
                <w:b/>
                <w:sz w:val="18"/>
                <w:szCs w:val="18"/>
              </w:rPr>
              <w:t xml:space="preserve">  Authorization:</w:t>
            </w:r>
            <w:r w:rsidRPr="0030600A">
              <w:rPr>
                <w:rFonts w:ascii="Swis721 Cn BT" w:hAnsi="Swis721 Cn BT"/>
                <w:sz w:val="18"/>
                <w:szCs w:val="18"/>
              </w:rPr>
              <w:t xml:space="preserve">  </w:t>
            </w:r>
            <w:proofErr w:type="spellStart"/>
            <w:r w:rsidRPr="0030600A">
              <w:rPr>
                <w:rFonts w:ascii="Swis721 Cn BT" w:hAnsi="Swis721 Cn BT"/>
                <w:sz w:val="18"/>
                <w:szCs w:val="18"/>
              </w:rPr>
              <w:t>Statutorilyy</w:t>
            </w:r>
            <w:proofErr w:type="spellEnd"/>
            <w:r w:rsidRPr="0030600A">
              <w:rPr>
                <w:rFonts w:ascii="Swis721 Cn BT" w:hAnsi="Swis721 Cn BT"/>
                <w:sz w:val="18"/>
                <w:szCs w:val="18"/>
              </w:rPr>
              <w:t xml:space="preserve"> created in 1970, Section 257.02, </w:t>
            </w:r>
            <w:proofErr w:type="gramStart"/>
            <w:r w:rsidRPr="0030600A">
              <w:rPr>
                <w:rFonts w:ascii="Swis721 Cn BT" w:hAnsi="Swis721 Cn BT"/>
                <w:i/>
                <w:sz w:val="18"/>
                <w:szCs w:val="18"/>
              </w:rPr>
              <w:t>F.S</w:t>
            </w:r>
            <w:proofErr w:type="gramEnd"/>
            <w:r w:rsidRPr="0030600A">
              <w:rPr>
                <w:rFonts w:ascii="Swis721 Cn BT" w:hAnsi="Swis721 Cn BT"/>
                <w:i/>
                <w:sz w:val="18"/>
                <w:szCs w:val="18"/>
              </w:rPr>
              <w:t>.</w:t>
            </w:r>
          </w:p>
          <w:p w:rsidR="00FB03D7" w:rsidRPr="0030600A" w:rsidRDefault="00FB03D7" w:rsidP="00FB03D7">
            <w:pPr>
              <w:pStyle w:val="bodytext"/>
              <w:spacing w:after="0" w:line="240" w:lineRule="auto"/>
              <w:jc w:val="left"/>
              <w:rPr>
                <w:rFonts w:ascii="Swis721 Cn BT" w:hAnsi="Swis721 Cn BT"/>
                <w:b/>
                <w:sz w:val="18"/>
                <w:szCs w:val="18"/>
              </w:rPr>
            </w:pPr>
            <w:r w:rsidRPr="0030600A">
              <w:rPr>
                <w:rFonts w:ascii="Swis721 Cn BT" w:hAnsi="Swis721 Cn BT"/>
                <w:b/>
                <w:sz w:val="18"/>
                <w:szCs w:val="18"/>
              </w:rPr>
              <w:t>Purpose</w:t>
            </w:r>
            <w:r w:rsidRPr="0030600A">
              <w:rPr>
                <w:rFonts w:ascii="Swis721 Cn BT" w:hAnsi="Swis721 Cn BT"/>
                <w:sz w:val="18"/>
                <w:szCs w:val="18"/>
              </w:rPr>
              <w:t>:  The State Library Council’s purpose is to advise the department on library programs and activities.</w:t>
            </w:r>
          </w:p>
          <w:p w:rsidR="00FB03D7" w:rsidRPr="0030600A" w:rsidRDefault="00FB03D7" w:rsidP="00FB03D7">
            <w:pPr>
              <w:pStyle w:val="bodytext"/>
              <w:rPr>
                <w:rFonts w:ascii="Swis721 Cn BT" w:hAnsi="Swis721 Cn BT"/>
                <w:sz w:val="18"/>
                <w:szCs w:val="18"/>
              </w:rPr>
            </w:pPr>
            <w:r w:rsidRPr="0030600A">
              <w:rPr>
                <w:rFonts w:ascii="Swis721 Cn BT" w:hAnsi="Swis721 Cn BT"/>
                <w:b/>
                <w:sz w:val="18"/>
                <w:szCs w:val="18"/>
              </w:rPr>
              <w:t>Assessment:</w:t>
            </w:r>
            <w:r w:rsidRPr="0030600A">
              <w:rPr>
                <w:rFonts w:ascii="Swis721 Cn BT" w:hAnsi="Swis721 Cn BT"/>
                <w:sz w:val="18"/>
                <w:szCs w:val="18"/>
              </w:rPr>
              <w:t xml:space="preserve">  The State Library Council is the group statutorily charged with advising the department on its library initiatives.  However, it appears to be underutilized.  The department has established a separate library advisory group via managerial initiative (i.e., the Florida Library Network Council), and establishes separate planning committees to develop strategic plans for library and information services programs.  Our assessment is that although there may be a need for separate library grant review panels, the department should have one primary advisory committee for library issues.</w:t>
            </w:r>
          </w:p>
          <w:p w:rsidR="00FB03D7" w:rsidRPr="0030600A" w:rsidRDefault="00FB03D7" w:rsidP="00FB03D7">
            <w:pPr>
              <w:pStyle w:val="bodytext"/>
              <w:rPr>
                <w:rFonts w:ascii="Swis721 Cn BT" w:hAnsi="Swis721 Cn BT"/>
                <w:sz w:val="18"/>
                <w:szCs w:val="18"/>
              </w:rPr>
            </w:pPr>
          </w:p>
          <w:p w:rsidR="00FB03D7" w:rsidRPr="0030600A" w:rsidRDefault="00FB03D7" w:rsidP="00FB03D7">
            <w:pPr>
              <w:pStyle w:val="bodytext"/>
              <w:rPr>
                <w:rFonts w:ascii="Swis721 Cn BT" w:hAnsi="Swis721 Cn BT"/>
                <w:sz w:val="18"/>
                <w:szCs w:val="18"/>
              </w:rPr>
            </w:pPr>
            <w:r w:rsidRPr="0030600A">
              <w:rPr>
                <w:rFonts w:ascii="Swis721 Cn BT" w:hAnsi="Swis721 Cn BT"/>
                <w:b/>
                <w:sz w:val="18"/>
                <w:szCs w:val="18"/>
              </w:rPr>
              <w:t>Recommendation</w:t>
            </w:r>
            <w:r w:rsidRPr="0030600A">
              <w:rPr>
                <w:rFonts w:ascii="Swis721 Cn BT" w:hAnsi="Swis721 Cn BT"/>
                <w:sz w:val="18"/>
                <w:szCs w:val="18"/>
              </w:rPr>
              <w:t xml:space="preserve">:  Consolidate the </w:t>
            </w:r>
            <w:r w:rsidRPr="0030600A">
              <w:rPr>
                <w:rFonts w:ascii="Swis721 Cn BT" w:hAnsi="Swis721 Cn BT"/>
                <w:i/>
                <w:sz w:val="18"/>
                <w:szCs w:val="18"/>
              </w:rPr>
              <w:t>Florida Library Network Council</w:t>
            </w:r>
            <w:r w:rsidRPr="0030600A">
              <w:rPr>
                <w:rFonts w:ascii="Swis721 Cn BT" w:hAnsi="Swis721 Cn BT"/>
                <w:sz w:val="18"/>
                <w:szCs w:val="18"/>
              </w:rPr>
              <w:t xml:space="preserve"> </w:t>
            </w:r>
            <w:r w:rsidRPr="0030600A">
              <w:rPr>
                <w:rFonts w:ascii="Swis721 Cn BT" w:hAnsi="Swis721 Cn BT"/>
                <w:i/>
                <w:sz w:val="18"/>
                <w:szCs w:val="18"/>
              </w:rPr>
              <w:t>into</w:t>
            </w:r>
            <w:r w:rsidRPr="0030600A">
              <w:rPr>
                <w:rFonts w:ascii="Swis721 Cn BT" w:hAnsi="Swis721 Cn BT"/>
                <w:sz w:val="18"/>
                <w:szCs w:val="18"/>
              </w:rPr>
              <w:t xml:space="preserve"> the </w:t>
            </w:r>
            <w:r w:rsidRPr="0030600A">
              <w:rPr>
                <w:rFonts w:ascii="Swis721 Cn BT" w:hAnsi="Swis721 Cn BT"/>
                <w:i/>
                <w:sz w:val="18"/>
                <w:szCs w:val="18"/>
              </w:rPr>
              <w:t>State Library Council</w:t>
            </w:r>
            <w:r w:rsidRPr="0030600A">
              <w:rPr>
                <w:rFonts w:ascii="Swis721 Cn BT" w:hAnsi="Swis721 Cn BT"/>
                <w:sz w:val="18"/>
                <w:szCs w:val="18"/>
              </w:rPr>
              <w:t>.</w:t>
            </w:r>
          </w:p>
          <w:p w:rsidR="00FB03D7" w:rsidRPr="0030600A" w:rsidRDefault="00FB03D7" w:rsidP="00FB03D7">
            <w:pPr>
              <w:pStyle w:val="bodytext"/>
              <w:spacing w:after="0" w:line="240" w:lineRule="auto"/>
              <w:jc w:val="left"/>
              <w:rPr>
                <w:rFonts w:ascii="Swis721 Cn BT" w:hAnsi="Swis721 Cn BT"/>
                <w:b/>
                <w:sz w:val="22"/>
                <w:szCs w:val="22"/>
              </w:rPr>
            </w:pPr>
          </w:p>
        </w:tc>
      </w:tr>
      <w:tr w:rsidR="00FB03D7" w:rsidRPr="00927D49" w:rsidTr="006842F5">
        <w:tc>
          <w:tcPr>
            <w:tcW w:w="206" w:type="pct"/>
            <w:tcBorders>
              <w:top w:val="single" w:sz="6" w:space="0" w:color="auto"/>
            </w:tcBorders>
          </w:tcPr>
          <w:p w:rsidR="00FB03D7" w:rsidRDefault="00FB03D7" w:rsidP="006906D8">
            <w:pPr>
              <w:pStyle w:val="bodytext"/>
              <w:spacing w:before="40" w:after="40" w:line="240" w:lineRule="auto"/>
              <w:jc w:val="left"/>
            </w:pPr>
          </w:p>
        </w:tc>
        <w:tc>
          <w:tcPr>
            <w:tcW w:w="454" w:type="pct"/>
            <w:tcBorders>
              <w:right w:val="single" w:sz="6" w:space="0" w:color="auto"/>
            </w:tcBorders>
          </w:tcPr>
          <w:p w:rsidR="00FB03D7" w:rsidRPr="009A10F2" w:rsidRDefault="00FB03D7" w:rsidP="00FB03D7">
            <w:pPr>
              <w:spacing w:beforeLines="60" w:afterLines="60"/>
              <w:rPr>
                <w:rFonts w:ascii="Verdana" w:hAnsi="Verdana" w:cs="Arial"/>
                <w:i/>
                <w:sz w:val="16"/>
                <w:szCs w:val="16"/>
              </w:rPr>
            </w:pPr>
          </w:p>
        </w:tc>
        <w:tc>
          <w:tcPr>
            <w:tcW w:w="4340" w:type="pct"/>
            <w:vMerge/>
            <w:tcBorders>
              <w:top w:val="single" w:sz="6" w:space="0" w:color="auto"/>
              <w:left w:val="single" w:sz="6" w:space="0" w:color="auto"/>
              <w:bottom w:val="single" w:sz="6" w:space="0" w:color="auto"/>
              <w:right w:val="single" w:sz="18" w:space="0" w:color="auto"/>
            </w:tcBorders>
            <w:shd w:val="clear" w:color="auto" w:fill="auto"/>
          </w:tcPr>
          <w:p w:rsidR="00FB03D7" w:rsidRPr="00F6411F" w:rsidRDefault="00FB03D7" w:rsidP="00FB03D7">
            <w:pPr>
              <w:pStyle w:val="bodytext"/>
              <w:rPr>
                <w:rFonts w:ascii="Swis721 Cn BT" w:hAnsi="Swis721 Cn BT"/>
                <w:b/>
                <w:sz w:val="22"/>
                <w:szCs w:val="22"/>
              </w:rPr>
            </w:pPr>
          </w:p>
        </w:tc>
      </w:tr>
      <w:tr w:rsidR="00FB03D7" w:rsidRPr="00927D49" w:rsidTr="006842F5">
        <w:tc>
          <w:tcPr>
            <w:tcW w:w="206" w:type="pct"/>
          </w:tcPr>
          <w:p w:rsidR="00FB03D7" w:rsidRDefault="00FB03D7" w:rsidP="006906D8">
            <w:pPr>
              <w:pStyle w:val="bodytext"/>
              <w:spacing w:before="40" w:after="40" w:line="240" w:lineRule="auto"/>
              <w:jc w:val="left"/>
            </w:pPr>
          </w:p>
        </w:tc>
        <w:tc>
          <w:tcPr>
            <w:tcW w:w="454" w:type="pct"/>
            <w:tcBorders>
              <w:right w:val="single" w:sz="6" w:space="0" w:color="auto"/>
            </w:tcBorders>
          </w:tcPr>
          <w:p w:rsidR="00FB03D7" w:rsidRPr="009A10F2" w:rsidRDefault="00FB03D7" w:rsidP="00FB03D7">
            <w:pPr>
              <w:spacing w:beforeLines="60" w:afterLines="60"/>
              <w:rPr>
                <w:rFonts w:ascii="Verdana" w:hAnsi="Verdana" w:cs="Arial"/>
                <w:i/>
                <w:sz w:val="16"/>
                <w:szCs w:val="16"/>
              </w:rPr>
            </w:pPr>
          </w:p>
        </w:tc>
        <w:tc>
          <w:tcPr>
            <w:tcW w:w="4340" w:type="pct"/>
            <w:vMerge/>
            <w:tcBorders>
              <w:top w:val="single" w:sz="6" w:space="0" w:color="auto"/>
              <w:left w:val="single" w:sz="6" w:space="0" w:color="auto"/>
              <w:bottom w:val="single" w:sz="6" w:space="0" w:color="auto"/>
              <w:right w:val="single" w:sz="18" w:space="0" w:color="auto"/>
            </w:tcBorders>
            <w:shd w:val="clear" w:color="auto" w:fill="auto"/>
          </w:tcPr>
          <w:p w:rsidR="00FB03D7" w:rsidRPr="00F6411F" w:rsidRDefault="00FB03D7" w:rsidP="00FB03D7">
            <w:pPr>
              <w:pStyle w:val="bodytext"/>
              <w:rPr>
                <w:rFonts w:ascii="Swis721 Cn BT" w:hAnsi="Swis721 Cn BT"/>
                <w:b/>
                <w:sz w:val="22"/>
                <w:szCs w:val="22"/>
              </w:rPr>
            </w:pPr>
          </w:p>
        </w:tc>
      </w:tr>
      <w:tr w:rsidR="00FB03D7" w:rsidRPr="00927D49" w:rsidTr="006842F5">
        <w:tc>
          <w:tcPr>
            <w:tcW w:w="206" w:type="pct"/>
          </w:tcPr>
          <w:p w:rsidR="00FB03D7" w:rsidRDefault="00FB03D7" w:rsidP="006906D8">
            <w:pPr>
              <w:pStyle w:val="bodytext"/>
              <w:spacing w:before="40" w:after="40" w:line="240" w:lineRule="auto"/>
              <w:jc w:val="left"/>
            </w:pPr>
          </w:p>
        </w:tc>
        <w:tc>
          <w:tcPr>
            <w:tcW w:w="454" w:type="pct"/>
            <w:tcBorders>
              <w:right w:val="single" w:sz="6" w:space="0" w:color="auto"/>
            </w:tcBorders>
          </w:tcPr>
          <w:p w:rsidR="00FB03D7" w:rsidRPr="009A10F2" w:rsidRDefault="00FB03D7" w:rsidP="00FB03D7">
            <w:pPr>
              <w:spacing w:beforeLines="60" w:afterLines="60"/>
              <w:rPr>
                <w:rFonts w:ascii="Verdana" w:hAnsi="Verdana" w:cs="Arial"/>
                <w:i/>
                <w:sz w:val="16"/>
                <w:szCs w:val="16"/>
              </w:rPr>
            </w:pPr>
          </w:p>
        </w:tc>
        <w:tc>
          <w:tcPr>
            <w:tcW w:w="4340" w:type="pct"/>
            <w:vMerge/>
            <w:tcBorders>
              <w:top w:val="single" w:sz="6" w:space="0" w:color="auto"/>
              <w:left w:val="single" w:sz="6" w:space="0" w:color="auto"/>
              <w:bottom w:val="single" w:sz="6" w:space="0" w:color="auto"/>
              <w:right w:val="single" w:sz="18" w:space="0" w:color="auto"/>
            </w:tcBorders>
            <w:shd w:val="clear" w:color="auto" w:fill="auto"/>
          </w:tcPr>
          <w:p w:rsidR="00FB03D7" w:rsidRPr="00F6411F" w:rsidRDefault="00FB03D7" w:rsidP="00FB03D7">
            <w:pPr>
              <w:pStyle w:val="bodytext"/>
              <w:rPr>
                <w:rFonts w:ascii="Swis721 Cn BT" w:hAnsi="Swis721 Cn BT"/>
                <w:b/>
                <w:sz w:val="22"/>
                <w:szCs w:val="22"/>
              </w:rPr>
            </w:pPr>
          </w:p>
        </w:tc>
      </w:tr>
      <w:tr w:rsidR="00FB03D7" w:rsidRPr="00927D49" w:rsidTr="0030600A">
        <w:tc>
          <w:tcPr>
            <w:tcW w:w="206" w:type="pct"/>
          </w:tcPr>
          <w:p w:rsidR="00FB03D7" w:rsidRDefault="00FB03D7" w:rsidP="006906D8">
            <w:pPr>
              <w:pStyle w:val="bodytext"/>
              <w:spacing w:before="40" w:after="40" w:line="240" w:lineRule="auto"/>
              <w:jc w:val="left"/>
            </w:pPr>
          </w:p>
        </w:tc>
        <w:tc>
          <w:tcPr>
            <w:tcW w:w="454" w:type="pct"/>
          </w:tcPr>
          <w:p w:rsidR="00FB03D7" w:rsidRPr="009A10F2" w:rsidRDefault="00FB03D7" w:rsidP="00FB03D7">
            <w:pPr>
              <w:spacing w:beforeLines="60" w:afterLines="60"/>
              <w:rPr>
                <w:rFonts w:ascii="Verdana" w:hAnsi="Verdana" w:cs="Arial"/>
                <w:i/>
                <w:sz w:val="16"/>
                <w:szCs w:val="16"/>
              </w:rPr>
            </w:pPr>
            <w:r w:rsidRPr="009A10F2">
              <w:rPr>
                <w:rFonts w:ascii="Verdana" w:hAnsi="Verdana" w:cs="Arial"/>
                <w:i/>
                <w:sz w:val="16"/>
                <w:szCs w:val="16"/>
              </w:rPr>
              <w:t>Continue</w:t>
            </w:r>
          </w:p>
        </w:tc>
        <w:tc>
          <w:tcPr>
            <w:tcW w:w="4340" w:type="pct"/>
            <w:vMerge w:val="restart"/>
            <w:tcBorders>
              <w:top w:val="single" w:sz="6" w:space="0" w:color="auto"/>
            </w:tcBorders>
            <w:shd w:val="clear" w:color="auto" w:fill="auto"/>
          </w:tcPr>
          <w:p w:rsidR="00FB03D7" w:rsidRPr="0030600A" w:rsidRDefault="00FB03D7" w:rsidP="00FB03D7">
            <w:pPr>
              <w:pStyle w:val="bodytext"/>
              <w:rPr>
                <w:rFonts w:ascii="Swis721 Cn BT" w:hAnsi="Swis721 Cn BT"/>
                <w:b/>
                <w:sz w:val="22"/>
                <w:szCs w:val="22"/>
              </w:rPr>
            </w:pPr>
            <w:r w:rsidRPr="0030600A">
              <w:rPr>
                <w:rFonts w:ascii="Swis721 Cn BT" w:hAnsi="Swis721 Cn BT"/>
                <w:b/>
                <w:sz w:val="22"/>
                <w:szCs w:val="22"/>
              </w:rPr>
              <w:t>Florida Library Network Council</w:t>
            </w:r>
          </w:p>
          <w:p w:rsidR="00FB03D7" w:rsidRPr="0030600A" w:rsidRDefault="00FB03D7" w:rsidP="00FB03D7">
            <w:pPr>
              <w:pStyle w:val="bodytext"/>
              <w:spacing w:after="0" w:line="240" w:lineRule="auto"/>
              <w:jc w:val="left"/>
              <w:rPr>
                <w:rFonts w:ascii="Swis721 Cn BT" w:hAnsi="Swis721 Cn BT"/>
                <w:sz w:val="18"/>
                <w:szCs w:val="18"/>
              </w:rPr>
            </w:pPr>
            <w:r w:rsidRPr="0030600A">
              <w:rPr>
                <w:rFonts w:ascii="Swis721 Cn BT" w:hAnsi="Swis721 Cn BT"/>
                <w:b/>
                <w:sz w:val="18"/>
                <w:szCs w:val="18"/>
              </w:rPr>
              <w:t>Fiscal Year</w:t>
            </w:r>
            <w:r w:rsidRPr="0030600A">
              <w:rPr>
                <w:rFonts w:ascii="Swis721 Cn BT" w:hAnsi="Swis721 Cn BT"/>
                <w:sz w:val="18"/>
                <w:szCs w:val="18"/>
              </w:rPr>
              <w:t xml:space="preserve"> </w:t>
            </w:r>
            <w:r w:rsidRPr="0030600A">
              <w:rPr>
                <w:rFonts w:ascii="Swis721 Cn BT" w:hAnsi="Swis721 Cn BT"/>
                <w:b/>
                <w:sz w:val="18"/>
                <w:szCs w:val="18"/>
              </w:rPr>
              <w:t xml:space="preserve">2008-09  </w:t>
            </w:r>
            <w:r w:rsidRPr="0030600A">
              <w:rPr>
                <w:rFonts w:ascii="Swis721 Cn BT" w:hAnsi="Swis721 Cn BT"/>
                <w:sz w:val="18"/>
                <w:szCs w:val="18"/>
              </w:rPr>
              <w:sym w:font="Wingdings" w:char="F0A7"/>
            </w:r>
            <w:r w:rsidRPr="0030600A">
              <w:rPr>
                <w:rFonts w:ascii="Swis721 Cn BT" w:hAnsi="Swis721 Cn BT"/>
                <w:sz w:val="18"/>
                <w:szCs w:val="18"/>
              </w:rPr>
              <w:t xml:space="preserve">  </w:t>
            </w:r>
            <w:r w:rsidRPr="0030600A">
              <w:rPr>
                <w:rFonts w:ascii="Swis721 Cn BT" w:hAnsi="Swis721 Cn BT"/>
                <w:b/>
                <w:sz w:val="18"/>
                <w:szCs w:val="18"/>
              </w:rPr>
              <w:t>Cost</w:t>
            </w:r>
            <w:r w:rsidRPr="0030600A">
              <w:rPr>
                <w:rFonts w:ascii="Swis721 Cn BT" w:hAnsi="Swis721 Cn BT"/>
                <w:sz w:val="18"/>
                <w:szCs w:val="18"/>
              </w:rPr>
              <w:t>:  $ 4,308</w:t>
            </w:r>
            <w:r w:rsidRPr="0030600A">
              <w:rPr>
                <w:rFonts w:ascii="Swis721 Cn BT" w:hAnsi="Swis721 Cn BT"/>
                <w:b/>
                <w:sz w:val="18"/>
                <w:szCs w:val="18"/>
              </w:rPr>
              <w:t xml:space="preserve">  </w:t>
            </w:r>
            <w:r w:rsidRPr="0030600A">
              <w:rPr>
                <w:rFonts w:ascii="Swis721 Cn BT" w:hAnsi="Swis721 Cn BT"/>
                <w:sz w:val="18"/>
                <w:szCs w:val="18"/>
              </w:rPr>
              <w:sym w:font="Wingdings" w:char="F0A7"/>
            </w:r>
            <w:r w:rsidRPr="0030600A">
              <w:rPr>
                <w:rFonts w:ascii="Swis721 Cn BT" w:hAnsi="Swis721 Cn BT"/>
                <w:sz w:val="18"/>
                <w:szCs w:val="18"/>
              </w:rPr>
              <w:t xml:space="preserve"> </w:t>
            </w:r>
            <w:r w:rsidRPr="0030600A">
              <w:rPr>
                <w:rFonts w:ascii="Swis721 Cn BT" w:hAnsi="Swis721 Cn BT"/>
                <w:b/>
                <w:sz w:val="18"/>
                <w:szCs w:val="18"/>
              </w:rPr>
              <w:t xml:space="preserve"> Authorization</w:t>
            </w:r>
            <w:r w:rsidRPr="0030600A">
              <w:rPr>
                <w:rFonts w:ascii="Swis721 Cn BT" w:hAnsi="Swis721 Cn BT"/>
                <w:sz w:val="18"/>
                <w:szCs w:val="18"/>
              </w:rPr>
              <w:t>:  Managerial initiative, created in 1987</w:t>
            </w:r>
          </w:p>
          <w:p w:rsidR="00FB03D7" w:rsidRPr="0030600A" w:rsidRDefault="00FB03D7" w:rsidP="00FB03D7">
            <w:pPr>
              <w:pStyle w:val="bodytext"/>
              <w:spacing w:after="0" w:line="240" w:lineRule="auto"/>
              <w:jc w:val="left"/>
              <w:rPr>
                <w:rFonts w:ascii="Swis721 Cn BT" w:hAnsi="Swis721 Cn BT"/>
                <w:sz w:val="18"/>
                <w:szCs w:val="18"/>
              </w:rPr>
            </w:pPr>
            <w:r w:rsidRPr="0030600A">
              <w:rPr>
                <w:rFonts w:ascii="Swis721 Cn BT" w:hAnsi="Swis721 Cn BT"/>
                <w:b/>
                <w:sz w:val="18"/>
                <w:szCs w:val="18"/>
              </w:rPr>
              <w:t>Purpose</w:t>
            </w:r>
            <w:r w:rsidRPr="0030600A">
              <w:rPr>
                <w:rFonts w:ascii="Swis721 Cn BT" w:hAnsi="Swis721 Cn BT"/>
                <w:sz w:val="18"/>
                <w:szCs w:val="18"/>
              </w:rPr>
              <w:t xml:space="preserve">:  The Florida Library Network Council is one of the entities that </w:t>
            </w:r>
            <w:proofErr w:type="gramStart"/>
            <w:r w:rsidRPr="0030600A">
              <w:rPr>
                <w:rFonts w:ascii="Swis721 Cn BT" w:hAnsi="Swis721 Cn BT"/>
                <w:sz w:val="18"/>
                <w:szCs w:val="18"/>
              </w:rPr>
              <w:t>provides</w:t>
            </w:r>
            <w:proofErr w:type="gramEnd"/>
            <w:r w:rsidRPr="0030600A">
              <w:rPr>
                <w:rFonts w:ascii="Swis721 Cn BT" w:hAnsi="Swis721 Cn BT"/>
                <w:sz w:val="18"/>
                <w:szCs w:val="18"/>
              </w:rPr>
              <w:t xml:space="preserve"> the department with advice regarding interlibrary cooperation, library network development, and oversight of the department’s Florida Electronic Library Program.</w:t>
            </w:r>
          </w:p>
          <w:p w:rsidR="00FB03D7" w:rsidRPr="0030600A" w:rsidRDefault="00FB03D7" w:rsidP="00FB03D7">
            <w:pPr>
              <w:pStyle w:val="bodytext"/>
              <w:spacing w:after="0" w:line="240" w:lineRule="auto"/>
              <w:jc w:val="left"/>
              <w:rPr>
                <w:rFonts w:ascii="Swis721 Cn BT" w:hAnsi="Swis721 Cn BT"/>
                <w:sz w:val="18"/>
                <w:szCs w:val="18"/>
              </w:rPr>
            </w:pPr>
            <w:r w:rsidRPr="0030600A">
              <w:rPr>
                <w:rFonts w:ascii="Swis721 Cn BT" w:hAnsi="Swis721 Cn BT"/>
                <w:b/>
                <w:sz w:val="18"/>
                <w:szCs w:val="18"/>
              </w:rPr>
              <w:t>Assessment:</w:t>
            </w:r>
            <w:r w:rsidRPr="0030600A">
              <w:rPr>
                <w:rFonts w:ascii="Swis721 Cn BT" w:hAnsi="Swis721 Cn BT"/>
                <w:sz w:val="18"/>
                <w:szCs w:val="18"/>
              </w:rPr>
              <w:t xml:space="preserve">  The council is one of several entities providing the department with advice about library initiatives.  While its membership is broadly representative, some sectors of the library community represented on this council are also included in other department advisory groups.  It would be sufficient for the state to have a single advisory group to focus on library development, since the well-organized library community also provides opportunities for communication with the department</w:t>
            </w:r>
          </w:p>
          <w:p w:rsidR="00FB03D7" w:rsidRPr="0030600A" w:rsidRDefault="00FB03D7" w:rsidP="00FB03D7">
            <w:pPr>
              <w:pStyle w:val="bodytext"/>
              <w:spacing w:after="0" w:line="240" w:lineRule="auto"/>
              <w:jc w:val="left"/>
              <w:rPr>
                <w:rFonts w:ascii="Swis721 Cn BT" w:hAnsi="Swis721 Cn BT"/>
                <w:sz w:val="18"/>
                <w:szCs w:val="18"/>
              </w:rPr>
            </w:pPr>
          </w:p>
          <w:p w:rsidR="00FB03D7" w:rsidRPr="0030600A" w:rsidRDefault="00FB03D7" w:rsidP="00C36ADB">
            <w:pPr>
              <w:pStyle w:val="bodytext"/>
              <w:rPr>
                <w:rFonts w:ascii="Swis721 Cn BT" w:hAnsi="Swis721 Cn BT"/>
                <w:sz w:val="18"/>
                <w:szCs w:val="18"/>
              </w:rPr>
            </w:pPr>
            <w:r w:rsidRPr="0030600A">
              <w:rPr>
                <w:rFonts w:ascii="Swis721 Cn BT" w:hAnsi="Swis721 Cn BT"/>
                <w:b/>
                <w:sz w:val="18"/>
                <w:szCs w:val="18"/>
              </w:rPr>
              <w:t>Recommendation</w:t>
            </w:r>
            <w:r w:rsidRPr="0030600A">
              <w:rPr>
                <w:rFonts w:ascii="Swis721 Cn BT" w:hAnsi="Swis721 Cn BT"/>
                <w:sz w:val="18"/>
                <w:szCs w:val="18"/>
              </w:rPr>
              <w:t xml:space="preserve">:  Consolidate the </w:t>
            </w:r>
            <w:r w:rsidRPr="0030600A">
              <w:rPr>
                <w:rFonts w:ascii="Swis721 Cn BT" w:hAnsi="Swis721 Cn BT"/>
                <w:i/>
                <w:sz w:val="18"/>
                <w:szCs w:val="18"/>
              </w:rPr>
              <w:t>Florida Library Network Council</w:t>
            </w:r>
            <w:r w:rsidRPr="0030600A">
              <w:rPr>
                <w:rFonts w:ascii="Swis721 Cn BT" w:hAnsi="Swis721 Cn BT"/>
                <w:sz w:val="18"/>
                <w:szCs w:val="18"/>
              </w:rPr>
              <w:t xml:space="preserve"> </w:t>
            </w:r>
            <w:r w:rsidRPr="0030600A">
              <w:rPr>
                <w:rFonts w:ascii="Swis721 Cn BT" w:hAnsi="Swis721 Cn BT"/>
                <w:i/>
                <w:sz w:val="18"/>
                <w:szCs w:val="18"/>
              </w:rPr>
              <w:t>into</w:t>
            </w:r>
            <w:r w:rsidRPr="0030600A">
              <w:rPr>
                <w:rFonts w:ascii="Swis721 Cn BT" w:hAnsi="Swis721 Cn BT"/>
                <w:sz w:val="18"/>
                <w:szCs w:val="18"/>
              </w:rPr>
              <w:t xml:space="preserve"> the </w:t>
            </w:r>
            <w:r w:rsidRPr="0030600A">
              <w:rPr>
                <w:rFonts w:ascii="Swis721 Cn BT" w:hAnsi="Swis721 Cn BT"/>
                <w:i/>
                <w:sz w:val="18"/>
                <w:szCs w:val="18"/>
              </w:rPr>
              <w:t>State Library Council</w:t>
            </w:r>
            <w:r w:rsidRPr="0030600A">
              <w:rPr>
                <w:rFonts w:ascii="Swis721 Cn BT" w:hAnsi="Swis721 Cn BT"/>
                <w:sz w:val="18"/>
                <w:szCs w:val="18"/>
              </w:rPr>
              <w:t>.</w:t>
            </w:r>
          </w:p>
          <w:p w:rsidR="00FB03D7" w:rsidRPr="0030600A" w:rsidRDefault="00FB03D7" w:rsidP="00FB03D7">
            <w:pPr>
              <w:pStyle w:val="bodytext"/>
              <w:spacing w:after="0" w:line="240" w:lineRule="auto"/>
              <w:jc w:val="left"/>
              <w:rPr>
                <w:rFonts w:ascii="Swis721 Cn BT" w:hAnsi="Swis721 Cn BT"/>
                <w:b/>
                <w:sz w:val="18"/>
                <w:szCs w:val="18"/>
              </w:rPr>
            </w:pPr>
          </w:p>
        </w:tc>
      </w:tr>
      <w:tr w:rsidR="00FB03D7" w:rsidRPr="00927D49" w:rsidTr="0030600A">
        <w:tc>
          <w:tcPr>
            <w:tcW w:w="206" w:type="pct"/>
          </w:tcPr>
          <w:p w:rsidR="00FB03D7" w:rsidRDefault="00FB03D7" w:rsidP="006906D8">
            <w:pPr>
              <w:pStyle w:val="bodytext"/>
              <w:spacing w:before="40" w:after="40" w:line="240" w:lineRule="auto"/>
              <w:jc w:val="left"/>
            </w:pPr>
          </w:p>
        </w:tc>
        <w:tc>
          <w:tcPr>
            <w:tcW w:w="454" w:type="pct"/>
          </w:tcPr>
          <w:p w:rsidR="00FB03D7" w:rsidRPr="009A10F2" w:rsidRDefault="00FB03D7" w:rsidP="00FB03D7">
            <w:pPr>
              <w:spacing w:beforeLines="60" w:afterLines="60"/>
              <w:rPr>
                <w:rFonts w:ascii="Verdana" w:hAnsi="Verdana" w:cs="Arial"/>
                <w:i/>
                <w:sz w:val="16"/>
                <w:szCs w:val="16"/>
              </w:rPr>
            </w:pPr>
            <w:r w:rsidRPr="009A10F2">
              <w:rPr>
                <w:rFonts w:ascii="Verdana" w:hAnsi="Verdana" w:cs="Arial"/>
                <w:i/>
                <w:sz w:val="16"/>
                <w:szCs w:val="16"/>
              </w:rPr>
              <w:t>Modify</w:t>
            </w:r>
          </w:p>
        </w:tc>
        <w:tc>
          <w:tcPr>
            <w:tcW w:w="4340" w:type="pct"/>
            <w:vMerge/>
            <w:shd w:val="clear" w:color="auto" w:fill="auto"/>
          </w:tcPr>
          <w:p w:rsidR="00FB03D7" w:rsidRPr="00F6411F" w:rsidRDefault="00FB03D7" w:rsidP="00493576">
            <w:pPr>
              <w:pStyle w:val="bodytext"/>
              <w:rPr>
                <w:rFonts w:ascii="Swis721 Cn BT" w:hAnsi="Swis721 Cn BT"/>
                <w:b/>
                <w:sz w:val="22"/>
                <w:szCs w:val="22"/>
              </w:rPr>
            </w:pPr>
          </w:p>
        </w:tc>
      </w:tr>
      <w:tr w:rsidR="00FB03D7" w:rsidRPr="00927D49" w:rsidTr="0030600A">
        <w:trPr>
          <w:trHeight w:val="681"/>
        </w:trPr>
        <w:tc>
          <w:tcPr>
            <w:tcW w:w="206" w:type="pct"/>
          </w:tcPr>
          <w:p w:rsidR="00FB03D7" w:rsidRPr="009A10F2" w:rsidRDefault="00FB03D7" w:rsidP="00FB03D7">
            <w:pPr>
              <w:spacing w:beforeLines="60" w:afterLines="60"/>
              <w:rPr>
                <w:rFonts w:ascii="Verdana" w:hAnsi="Verdana" w:cs="Arial"/>
                <w:i/>
                <w:sz w:val="16"/>
                <w:szCs w:val="16"/>
              </w:rPr>
            </w:pPr>
          </w:p>
        </w:tc>
        <w:tc>
          <w:tcPr>
            <w:tcW w:w="454" w:type="pct"/>
          </w:tcPr>
          <w:p w:rsidR="00FB03D7" w:rsidRPr="009A10F2" w:rsidRDefault="00FB03D7" w:rsidP="00FB03D7">
            <w:pPr>
              <w:spacing w:beforeLines="60" w:afterLines="60"/>
              <w:rPr>
                <w:rFonts w:ascii="Verdana" w:hAnsi="Verdana" w:cs="Arial"/>
                <w:i/>
                <w:sz w:val="16"/>
                <w:szCs w:val="16"/>
              </w:rPr>
            </w:pPr>
            <w:r w:rsidRPr="009A10F2">
              <w:rPr>
                <w:rFonts w:ascii="Verdana" w:hAnsi="Verdana" w:cs="Arial"/>
                <w:i/>
                <w:sz w:val="16"/>
                <w:szCs w:val="16"/>
              </w:rPr>
              <w:t>Abolish</w:t>
            </w:r>
          </w:p>
        </w:tc>
        <w:tc>
          <w:tcPr>
            <w:tcW w:w="4340" w:type="pct"/>
            <w:vMerge/>
            <w:shd w:val="clear" w:color="auto" w:fill="auto"/>
          </w:tcPr>
          <w:p w:rsidR="00FB03D7" w:rsidRPr="00F6411F" w:rsidRDefault="00FB03D7" w:rsidP="00FB03D7">
            <w:pPr>
              <w:rPr>
                <w:rFonts w:ascii="Swis721 Cn BT" w:hAnsi="Swis721 Cn BT"/>
                <w:b/>
                <w:sz w:val="22"/>
                <w:szCs w:val="22"/>
              </w:rPr>
            </w:pPr>
          </w:p>
        </w:tc>
      </w:tr>
      <w:tr w:rsidR="00FB03D7" w:rsidRPr="00927D49" w:rsidTr="0030600A">
        <w:trPr>
          <w:trHeight w:val="680"/>
        </w:trPr>
        <w:tc>
          <w:tcPr>
            <w:tcW w:w="206" w:type="pct"/>
          </w:tcPr>
          <w:p w:rsidR="00FB03D7" w:rsidRPr="009A10F2" w:rsidRDefault="00FB03D7" w:rsidP="00FB03D7">
            <w:pPr>
              <w:spacing w:beforeLines="60" w:afterLines="60"/>
              <w:rPr>
                <w:rFonts w:ascii="Verdana" w:hAnsi="Verdana" w:cs="Arial"/>
                <w:i/>
                <w:sz w:val="16"/>
                <w:szCs w:val="16"/>
              </w:rPr>
            </w:pPr>
          </w:p>
        </w:tc>
        <w:tc>
          <w:tcPr>
            <w:tcW w:w="454" w:type="pct"/>
          </w:tcPr>
          <w:p w:rsidR="00FB03D7" w:rsidRPr="009A10F2" w:rsidRDefault="00FB03D7" w:rsidP="00FB03D7">
            <w:pPr>
              <w:spacing w:beforeLines="60" w:afterLines="60"/>
              <w:rPr>
                <w:rFonts w:ascii="Verdana" w:hAnsi="Verdana" w:cs="Arial"/>
                <w:i/>
                <w:sz w:val="16"/>
                <w:szCs w:val="16"/>
              </w:rPr>
            </w:pPr>
          </w:p>
        </w:tc>
        <w:tc>
          <w:tcPr>
            <w:tcW w:w="4340" w:type="pct"/>
            <w:vMerge/>
            <w:shd w:val="clear" w:color="auto" w:fill="auto"/>
          </w:tcPr>
          <w:p w:rsidR="00FB03D7" w:rsidRPr="00F6411F" w:rsidRDefault="00FB03D7" w:rsidP="00FB03D7">
            <w:pPr>
              <w:rPr>
                <w:rFonts w:ascii="Swis721 Cn BT" w:hAnsi="Swis721 Cn BT"/>
                <w:b/>
                <w:sz w:val="22"/>
                <w:szCs w:val="22"/>
              </w:rPr>
            </w:pPr>
          </w:p>
        </w:tc>
      </w:tr>
    </w:tbl>
    <w:p w:rsidR="006906D8" w:rsidRDefault="006906D8" w:rsidP="005A3A60">
      <w:pPr>
        <w:rPr>
          <w:sz w:val="18"/>
          <w:szCs w:val="18"/>
        </w:rPr>
      </w:pPr>
    </w:p>
    <w:sectPr w:rsidR="006906D8" w:rsidSect="002344AF">
      <w:footerReference w:type="default" r:id="rId7"/>
      <w:pgSz w:w="12240" w:h="15840"/>
      <w:pgMar w:top="16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600A" w:rsidRDefault="0030600A" w:rsidP="005A3A60">
      <w:r>
        <w:separator/>
      </w:r>
    </w:p>
  </w:endnote>
  <w:endnote w:type="continuationSeparator" w:id="0">
    <w:p w:rsidR="0030600A" w:rsidRDefault="0030600A" w:rsidP="005A3A6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ZapfCalligr BT">
    <w:altName w:val="Palatino Linotype"/>
    <w:charset w:val="00"/>
    <w:family w:val="roman"/>
    <w:pitch w:val="variable"/>
    <w:sig w:usb0="00000087" w:usb1="00000000" w:usb2="00000000" w:usb3="00000000" w:csb0="0000001B" w:csb1="00000000"/>
  </w:font>
  <w:font w:name="Swis721 Cn BT">
    <w:altName w:val="Arial Narrow"/>
    <w:panose1 w:val="00000000000000000000"/>
    <w:charset w:val="00"/>
    <w:family w:val="swiss"/>
    <w:notTrueType/>
    <w:pitch w:val="variable"/>
    <w:sig w:usb0="00000003" w:usb1="00000000" w:usb2="00000000" w:usb3="00000000" w:csb0="00000001" w:csb1="00000000"/>
  </w:font>
  <w:font w:name="CWGRWO+Galliard-Roman">
    <w:altName w:val="Galliar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4922131"/>
      <w:docPartObj>
        <w:docPartGallery w:val="Page Numbers (Bottom of Page)"/>
        <w:docPartUnique/>
      </w:docPartObj>
    </w:sdtPr>
    <w:sdtContent>
      <w:p w:rsidR="0030600A" w:rsidRDefault="0030600A">
        <w:pPr>
          <w:pStyle w:val="Footer"/>
          <w:jc w:val="center"/>
        </w:pPr>
        <w:fldSimple w:instr=" PAGE   \* MERGEFORMAT ">
          <w:r w:rsidR="006842F5">
            <w:rPr>
              <w:noProof/>
            </w:rPr>
            <w:t>3</w:t>
          </w:r>
        </w:fldSimple>
      </w:p>
    </w:sdtContent>
  </w:sdt>
  <w:p w:rsidR="0030600A" w:rsidRDefault="0030600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600A" w:rsidRDefault="0030600A" w:rsidP="005A3A60">
      <w:r>
        <w:separator/>
      </w:r>
    </w:p>
  </w:footnote>
  <w:footnote w:type="continuationSeparator" w:id="0">
    <w:p w:rsidR="0030600A" w:rsidRDefault="0030600A" w:rsidP="005A3A6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5B48AF"/>
    <w:multiLevelType w:val="hybridMultilevel"/>
    <w:tmpl w:val="70DAF954"/>
    <w:lvl w:ilvl="0" w:tplc="04090005">
      <w:start w:val="1"/>
      <w:numFmt w:val="bullet"/>
      <w:lvlText w:val=""/>
      <w:lvlJc w:val="left"/>
      <w:pPr>
        <w:ind w:left="954" w:hanging="360"/>
      </w:pPr>
      <w:rPr>
        <w:rFonts w:ascii="Wingdings" w:hAnsi="Wingdings" w:hint="default"/>
      </w:rPr>
    </w:lvl>
    <w:lvl w:ilvl="1" w:tplc="04090003" w:tentative="1">
      <w:start w:val="1"/>
      <w:numFmt w:val="bullet"/>
      <w:lvlText w:val="o"/>
      <w:lvlJc w:val="left"/>
      <w:pPr>
        <w:ind w:left="1674" w:hanging="360"/>
      </w:pPr>
      <w:rPr>
        <w:rFonts w:ascii="Courier New" w:hAnsi="Courier New" w:cs="Courier New" w:hint="default"/>
      </w:rPr>
    </w:lvl>
    <w:lvl w:ilvl="2" w:tplc="04090005" w:tentative="1">
      <w:start w:val="1"/>
      <w:numFmt w:val="bullet"/>
      <w:lvlText w:val=""/>
      <w:lvlJc w:val="left"/>
      <w:pPr>
        <w:ind w:left="2394" w:hanging="360"/>
      </w:pPr>
      <w:rPr>
        <w:rFonts w:ascii="Wingdings" w:hAnsi="Wingdings" w:hint="default"/>
      </w:rPr>
    </w:lvl>
    <w:lvl w:ilvl="3" w:tplc="04090001" w:tentative="1">
      <w:start w:val="1"/>
      <w:numFmt w:val="bullet"/>
      <w:lvlText w:val=""/>
      <w:lvlJc w:val="left"/>
      <w:pPr>
        <w:ind w:left="3114" w:hanging="360"/>
      </w:pPr>
      <w:rPr>
        <w:rFonts w:ascii="Symbol" w:hAnsi="Symbol" w:hint="default"/>
      </w:rPr>
    </w:lvl>
    <w:lvl w:ilvl="4" w:tplc="04090003" w:tentative="1">
      <w:start w:val="1"/>
      <w:numFmt w:val="bullet"/>
      <w:lvlText w:val="o"/>
      <w:lvlJc w:val="left"/>
      <w:pPr>
        <w:ind w:left="3834" w:hanging="360"/>
      </w:pPr>
      <w:rPr>
        <w:rFonts w:ascii="Courier New" w:hAnsi="Courier New" w:cs="Courier New" w:hint="default"/>
      </w:rPr>
    </w:lvl>
    <w:lvl w:ilvl="5" w:tplc="04090005" w:tentative="1">
      <w:start w:val="1"/>
      <w:numFmt w:val="bullet"/>
      <w:lvlText w:val=""/>
      <w:lvlJc w:val="left"/>
      <w:pPr>
        <w:ind w:left="4554" w:hanging="360"/>
      </w:pPr>
      <w:rPr>
        <w:rFonts w:ascii="Wingdings" w:hAnsi="Wingdings" w:hint="default"/>
      </w:rPr>
    </w:lvl>
    <w:lvl w:ilvl="6" w:tplc="04090001" w:tentative="1">
      <w:start w:val="1"/>
      <w:numFmt w:val="bullet"/>
      <w:lvlText w:val=""/>
      <w:lvlJc w:val="left"/>
      <w:pPr>
        <w:ind w:left="5274" w:hanging="360"/>
      </w:pPr>
      <w:rPr>
        <w:rFonts w:ascii="Symbol" w:hAnsi="Symbol" w:hint="default"/>
      </w:rPr>
    </w:lvl>
    <w:lvl w:ilvl="7" w:tplc="04090003" w:tentative="1">
      <w:start w:val="1"/>
      <w:numFmt w:val="bullet"/>
      <w:lvlText w:val="o"/>
      <w:lvlJc w:val="left"/>
      <w:pPr>
        <w:ind w:left="5994" w:hanging="360"/>
      </w:pPr>
      <w:rPr>
        <w:rFonts w:ascii="Courier New" w:hAnsi="Courier New" w:cs="Courier New" w:hint="default"/>
      </w:rPr>
    </w:lvl>
    <w:lvl w:ilvl="8" w:tplc="04090005" w:tentative="1">
      <w:start w:val="1"/>
      <w:numFmt w:val="bullet"/>
      <w:lvlText w:val=""/>
      <w:lvlJc w:val="left"/>
      <w:pPr>
        <w:ind w:left="6714"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rsids>
    <w:rsidRoot w:val="006E7DBE"/>
    <w:rsid w:val="000259C9"/>
    <w:rsid w:val="00054DD6"/>
    <w:rsid w:val="0008073F"/>
    <w:rsid w:val="0008193E"/>
    <w:rsid w:val="000B1AE9"/>
    <w:rsid w:val="0010508C"/>
    <w:rsid w:val="00137989"/>
    <w:rsid w:val="001416FC"/>
    <w:rsid w:val="001D3AE6"/>
    <w:rsid w:val="00203BDB"/>
    <w:rsid w:val="002344AF"/>
    <w:rsid w:val="00254648"/>
    <w:rsid w:val="0030600A"/>
    <w:rsid w:val="00356CFD"/>
    <w:rsid w:val="003F26E8"/>
    <w:rsid w:val="00493576"/>
    <w:rsid w:val="004A5F8B"/>
    <w:rsid w:val="004B4879"/>
    <w:rsid w:val="0050042C"/>
    <w:rsid w:val="00507FE6"/>
    <w:rsid w:val="005A3A60"/>
    <w:rsid w:val="005C21E5"/>
    <w:rsid w:val="006079E8"/>
    <w:rsid w:val="006842F5"/>
    <w:rsid w:val="006906D8"/>
    <w:rsid w:val="006B0F98"/>
    <w:rsid w:val="006E7DBE"/>
    <w:rsid w:val="006F3656"/>
    <w:rsid w:val="00707A8B"/>
    <w:rsid w:val="00777AE9"/>
    <w:rsid w:val="00786FC5"/>
    <w:rsid w:val="00790DA5"/>
    <w:rsid w:val="007B0833"/>
    <w:rsid w:val="007E0BAB"/>
    <w:rsid w:val="007E1FDD"/>
    <w:rsid w:val="0080792E"/>
    <w:rsid w:val="00856A2C"/>
    <w:rsid w:val="008E55C6"/>
    <w:rsid w:val="009044B6"/>
    <w:rsid w:val="00910C02"/>
    <w:rsid w:val="00927D49"/>
    <w:rsid w:val="009A2708"/>
    <w:rsid w:val="009C1D3B"/>
    <w:rsid w:val="00A1044A"/>
    <w:rsid w:val="00A90DD8"/>
    <w:rsid w:val="00B2799F"/>
    <w:rsid w:val="00B47EFD"/>
    <w:rsid w:val="00B93739"/>
    <w:rsid w:val="00B975FB"/>
    <w:rsid w:val="00BE0A8B"/>
    <w:rsid w:val="00C13D82"/>
    <w:rsid w:val="00C36ADB"/>
    <w:rsid w:val="00C5301B"/>
    <w:rsid w:val="00C76985"/>
    <w:rsid w:val="00CA0094"/>
    <w:rsid w:val="00CB2028"/>
    <w:rsid w:val="00CF315E"/>
    <w:rsid w:val="00D10E35"/>
    <w:rsid w:val="00D57CDE"/>
    <w:rsid w:val="00DA7A44"/>
    <w:rsid w:val="00DC0D4E"/>
    <w:rsid w:val="00DF1238"/>
    <w:rsid w:val="00F05F05"/>
    <w:rsid w:val="00F3036C"/>
    <w:rsid w:val="00F62743"/>
    <w:rsid w:val="00FB03D7"/>
    <w:rsid w:val="00FC61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ate"/>
  <w:smartTagType w:namespaceuri="schemas-leagis" w:name="Statut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7DBE"/>
    <w:rPr>
      <w:rFonts w:eastAsia="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 text"/>
    <w:basedOn w:val="Normal"/>
    <w:link w:val="bodytextChar1"/>
    <w:rsid w:val="006E7DBE"/>
    <w:pPr>
      <w:tabs>
        <w:tab w:val="left" w:pos="9000"/>
      </w:tabs>
      <w:spacing w:after="120" w:line="228" w:lineRule="auto"/>
      <w:jc w:val="both"/>
    </w:pPr>
    <w:rPr>
      <w:rFonts w:ascii="ZapfCalligr BT" w:hAnsi="ZapfCalligr BT"/>
      <w:sz w:val="21"/>
    </w:rPr>
  </w:style>
  <w:style w:type="character" w:styleId="Hyperlink">
    <w:name w:val="Hyperlink"/>
    <w:basedOn w:val="DefaultParagraphFont"/>
    <w:rsid w:val="006E7DBE"/>
    <w:rPr>
      <w:color w:val="0000FF"/>
      <w:u w:val="single"/>
    </w:rPr>
  </w:style>
  <w:style w:type="paragraph" w:customStyle="1" w:styleId="exhibitheadings">
    <w:name w:val="exhibit headings"/>
    <w:basedOn w:val="Normal"/>
    <w:next w:val="Normal"/>
    <w:rsid w:val="006E7DBE"/>
    <w:rPr>
      <w:rFonts w:ascii="Swis721 Cn BT" w:hAnsi="Swis721 Cn BT"/>
      <w:b/>
    </w:rPr>
  </w:style>
  <w:style w:type="character" w:customStyle="1" w:styleId="bodytextChar1">
    <w:name w:val="body text Char1"/>
    <w:basedOn w:val="DefaultParagraphFont"/>
    <w:link w:val="bodytext"/>
    <w:rsid w:val="006E7DBE"/>
    <w:rPr>
      <w:rFonts w:ascii="ZapfCalligr BT" w:eastAsia="Times New Roman" w:hAnsi="ZapfCalligr BT" w:cs="Times New Roman"/>
      <w:sz w:val="21"/>
      <w:szCs w:val="20"/>
    </w:rPr>
  </w:style>
  <w:style w:type="character" w:customStyle="1" w:styleId="A16">
    <w:name w:val="A16"/>
    <w:uiPriority w:val="99"/>
    <w:rsid w:val="00F05F05"/>
    <w:rPr>
      <w:rFonts w:cs="CWGRWO+Galliard-Roman"/>
      <w:color w:val="000000"/>
      <w:sz w:val="20"/>
      <w:szCs w:val="20"/>
    </w:rPr>
  </w:style>
  <w:style w:type="paragraph" w:styleId="BalloonText">
    <w:name w:val="Balloon Text"/>
    <w:basedOn w:val="Normal"/>
    <w:link w:val="BalloonTextChar"/>
    <w:uiPriority w:val="99"/>
    <w:semiHidden/>
    <w:unhideWhenUsed/>
    <w:rsid w:val="005A3A60"/>
    <w:rPr>
      <w:rFonts w:ascii="Tahoma" w:hAnsi="Tahoma" w:cs="Tahoma"/>
      <w:sz w:val="16"/>
      <w:szCs w:val="16"/>
    </w:rPr>
  </w:style>
  <w:style w:type="character" w:customStyle="1" w:styleId="BalloonTextChar">
    <w:name w:val="Balloon Text Char"/>
    <w:basedOn w:val="DefaultParagraphFont"/>
    <w:link w:val="BalloonText"/>
    <w:uiPriority w:val="99"/>
    <w:semiHidden/>
    <w:rsid w:val="005A3A60"/>
    <w:rPr>
      <w:rFonts w:ascii="Tahoma" w:eastAsia="Times New Roman" w:hAnsi="Tahoma" w:cs="Tahoma"/>
      <w:sz w:val="16"/>
      <w:szCs w:val="16"/>
    </w:rPr>
  </w:style>
  <w:style w:type="paragraph" w:styleId="Header">
    <w:name w:val="header"/>
    <w:basedOn w:val="Normal"/>
    <w:link w:val="HeaderChar"/>
    <w:uiPriority w:val="99"/>
    <w:semiHidden/>
    <w:unhideWhenUsed/>
    <w:rsid w:val="005A3A60"/>
    <w:pPr>
      <w:tabs>
        <w:tab w:val="center" w:pos="4680"/>
        <w:tab w:val="right" w:pos="9360"/>
      </w:tabs>
    </w:pPr>
  </w:style>
  <w:style w:type="character" w:customStyle="1" w:styleId="HeaderChar">
    <w:name w:val="Header Char"/>
    <w:basedOn w:val="DefaultParagraphFont"/>
    <w:link w:val="Header"/>
    <w:uiPriority w:val="99"/>
    <w:semiHidden/>
    <w:rsid w:val="005A3A60"/>
    <w:rPr>
      <w:rFonts w:eastAsia="Times New Roman" w:cs="Times New Roman"/>
      <w:sz w:val="20"/>
      <w:szCs w:val="20"/>
    </w:rPr>
  </w:style>
  <w:style w:type="paragraph" w:styleId="Footer">
    <w:name w:val="footer"/>
    <w:basedOn w:val="Normal"/>
    <w:link w:val="FooterChar"/>
    <w:uiPriority w:val="99"/>
    <w:unhideWhenUsed/>
    <w:rsid w:val="005A3A60"/>
    <w:pPr>
      <w:tabs>
        <w:tab w:val="center" w:pos="4680"/>
        <w:tab w:val="right" w:pos="9360"/>
      </w:tabs>
    </w:pPr>
  </w:style>
  <w:style w:type="character" w:customStyle="1" w:styleId="FooterChar">
    <w:name w:val="Footer Char"/>
    <w:basedOn w:val="DefaultParagraphFont"/>
    <w:link w:val="Footer"/>
    <w:uiPriority w:val="99"/>
    <w:rsid w:val="005A3A60"/>
    <w:rPr>
      <w:rFonts w:eastAsia="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3</Pages>
  <Words>1923</Words>
  <Characters>10963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Florida Legislature</Company>
  <LinksUpToDate>false</LinksUpToDate>
  <CharactersWithSpaces>12861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GILREATH.DEBBIE</dc:creator>
  <cp:keywords/>
  <dc:description/>
  <cp:lastModifiedBy>FRANCIS.DAVID</cp:lastModifiedBy>
  <cp:revision>11</cp:revision>
  <cp:lastPrinted>2010-01-27T20:41:00Z</cp:lastPrinted>
  <dcterms:created xsi:type="dcterms:W3CDTF">2009-12-21T21:29:00Z</dcterms:created>
  <dcterms:modified xsi:type="dcterms:W3CDTF">2010-02-11T13:54:00Z</dcterms:modified>
</cp:coreProperties>
</file>